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98EEB" w14:textId="0DC51352" w:rsidR="00436C72" w:rsidRPr="00B266B0" w:rsidRDefault="00436C72" w:rsidP="00436C7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467AA3" w:rsidRPr="00467AA3">
        <w:rPr>
          <w:bCs/>
          <w:noProof w:val="0"/>
          <w:sz w:val="24"/>
          <w:szCs w:val="24"/>
        </w:rPr>
        <w:t>R2-2310707</w:t>
      </w:r>
    </w:p>
    <w:p w14:paraId="2A9CA304" w14:textId="03C20B4F" w:rsidR="00436C72" w:rsidRPr="00465587" w:rsidRDefault="00436C72" w:rsidP="00436C72">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10EEDC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F2638">
        <w:rPr>
          <w:rFonts w:cs="Arial"/>
          <w:b/>
          <w:bCs/>
          <w:sz w:val="24"/>
        </w:rPr>
        <w:t>7.13.</w:t>
      </w:r>
      <w:r w:rsidR="009F7578">
        <w:rPr>
          <w:rFonts w:cs="Arial"/>
          <w:b/>
          <w:bCs/>
          <w:sz w:val="24"/>
        </w:rPr>
        <w:t>8</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D7945A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7578">
        <w:rPr>
          <w:rFonts w:ascii="Arial" w:hAnsi="Arial" w:cs="Arial"/>
          <w:b/>
          <w:bCs/>
          <w:sz w:val="24"/>
        </w:rPr>
        <w:t>MRO for CPAC</w:t>
      </w:r>
    </w:p>
    <w:p w14:paraId="25F387E8" w14:textId="18DD5DB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2638" w:rsidRPr="006D12EA">
        <w:rPr>
          <w:rFonts w:ascii="Arial" w:hAnsi="Arial" w:cs="Arial"/>
          <w:b/>
          <w:bCs/>
          <w:sz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E5C19C" w14:textId="518455BD" w:rsidR="00965EB0" w:rsidRDefault="009F7578" w:rsidP="008B171E">
      <w:r>
        <w:t>The following concrete agreements have been made on CPAC in RAN2 since the beginning of the WI:</w:t>
      </w:r>
    </w:p>
    <w:p w14:paraId="432FEE11" w14:textId="77777777" w:rsidR="009F7578" w:rsidRPr="009F7578" w:rsidRDefault="009F7578" w:rsidP="009F7578">
      <w:pPr>
        <w:pStyle w:val="paragraph"/>
        <w:spacing w:before="0" w:beforeAutospacing="0" w:after="0" w:afterAutospacing="0"/>
        <w:ind w:firstLine="720"/>
        <w:textAlignment w:val="baseline"/>
        <w:rPr>
          <w:sz w:val="20"/>
          <w:szCs w:val="20"/>
          <w:lang w:val="en-GB"/>
        </w:rPr>
      </w:pPr>
      <w:r w:rsidRPr="009F7578">
        <w:rPr>
          <w:sz w:val="20"/>
          <w:szCs w:val="20"/>
          <w:lang w:val="en-GB"/>
        </w:rPr>
        <w:t>RAN2#120  </w:t>
      </w:r>
    </w:p>
    <w:p w14:paraId="20CCE5FC" w14:textId="77777777" w:rsidR="009F7578" w:rsidRPr="009F7578" w:rsidRDefault="009F7578" w:rsidP="009F7578">
      <w:pPr>
        <w:pStyle w:val="paragraph"/>
        <w:spacing w:before="0" w:beforeAutospacing="0" w:after="0" w:afterAutospacing="0"/>
        <w:ind w:left="720"/>
        <w:textAlignment w:val="baseline"/>
        <w:rPr>
          <w:sz w:val="20"/>
          <w:szCs w:val="20"/>
          <w:lang w:val="en-GB"/>
        </w:rPr>
      </w:pPr>
      <w:r w:rsidRPr="009F7578">
        <w:rPr>
          <w:sz w:val="20"/>
          <w:szCs w:val="20"/>
          <w:lang w:val="en-GB"/>
        </w:rPr>
        <w:t>RAN2 confirms the CPA/CPC scenarios agreed by RAN3 and discuss corresponding UE impacts. </w:t>
      </w:r>
    </w:p>
    <w:p w14:paraId="6F9FA5EC" w14:textId="77777777" w:rsidR="009F7578" w:rsidRDefault="009F7578" w:rsidP="009F7578">
      <w:pPr>
        <w:pStyle w:val="paragraph"/>
        <w:spacing w:before="0" w:beforeAutospacing="0" w:after="0" w:afterAutospacing="0"/>
        <w:ind w:left="720"/>
        <w:textAlignment w:val="baseline"/>
        <w:rPr>
          <w:sz w:val="20"/>
          <w:szCs w:val="20"/>
          <w:lang w:val="en-GB"/>
        </w:rPr>
      </w:pPr>
      <w:proofErr w:type="spellStart"/>
      <w:r w:rsidRPr="009F7578">
        <w:rPr>
          <w:sz w:val="20"/>
          <w:szCs w:val="20"/>
          <w:lang w:val="en-GB"/>
        </w:rPr>
        <w:t>SCGFailureInformation</w:t>
      </w:r>
      <w:proofErr w:type="spellEnd"/>
      <w:r w:rsidRPr="009F7578">
        <w:rPr>
          <w:sz w:val="20"/>
          <w:szCs w:val="20"/>
          <w:lang w:val="en-GB"/>
        </w:rPr>
        <w:t xml:space="preserve"> is enhanced to support CPAC MRO (</w:t>
      </w:r>
      <w:proofErr w:type="spellStart"/>
      <w:r w:rsidRPr="009F7578">
        <w:rPr>
          <w:sz w:val="20"/>
          <w:szCs w:val="20"/>
          <w:lang w:val="en-GB"/>
        </w:rPr>
        <w:t>i.e</w:t>
      </w:r>
      <w:proofErr w:type="spellEnd"/>
      <w:r w:rsidRPr="009F7578">
        <w:rPr>
          <w:sz w:val="20"/>
          <w:szCs w:val="20"/>
          <w:lang w:val="en-GB"/>
        </w:rPr>
        <w:t>, no need to introduce new reports/message). </w:t>
      </w:r>
    </w:p>
    <w:p w14:paraId="1FCA3640" w14:textId="77777777" w:rsidR="009F7578" w:rsidRPr="009F7578" w:rsidRDefault="009F7578" w:rsidP="009F7578">
      <w:pPr>
        <w:pStyle w:val="paragraph"/>
        <w:spacing w:before="0" w:beforeAutospacing="0" w:after="0" w:afterAutospacing="0"/>
        <w:ind w:left="720"/>
        <w:textAlignment w:val="baseline"/>
        <w:rPr>
          <w:sz w:val="20"/>
          <w:szCs w:val="20"/>
          <w:lang w:val="en-GB"/>
        </w:rPr>
      </w:pPr>
    </w:p>
    <w:p w14:paraId="5AAD4379" w14:textId="77777777" w:rsidR="009F7578" w:rsidRPr="009F7578" w:rsidRDefault="009F7578" w:rsidP="009F7578">
      <w:pPr>
        <w:pStyle w:val="paragraph"/>
        <w:spacing w:before="0" w:beforeAutospacing="0" w:after="0" w:afterAutospacing="0"/>
        <w:ind w:left="720"/>
        <w:textAlignment w:val="baseline"/>
        <w:rPr>
          <w:sz w:val="20"/>
          <w:szCs w:val="20"/>
          <w:lang w:val="en-GB"/>
        </w:rPr>
      </w:pPr>
      <w:r w:rsidRPr="009F7578">
        <w:rPr>
          <w:sz w:val="20"/>
          <w:szCs w:val="20"/>
          <w:lang w:val="en-GB"/>
        </w:rPr>
        <w:t>RAN2#123 </w:t>
      </w:r>
    </w:p>
    <w:p w14:paraId="440252CC" w14:textId="77777777" w:rsidR="009F7578" w:rsidRPr="009F7578" w:rsidRDefault="009F7578" w:rsidP="009F7578">
      <w:pPr>
        <w:pStyle w:val="paragraph"/>
        <w:spacing w:before="0" w:beforeAutospacing="0" w:after="0" w:afterAutospacing="0"/>
        <w:textAlignment w:val="baseline"/>
        <w:rPr>
          <w:sz w:val="20"/>
          <w:szCs w:val="20"/>
          <w:lang w:val="en-GB"/>
        </w:rPr>
      </w:pPr>
      <w:r w:rsidRPr="009F7578">
        <w:rPr>
          <w:sz w:val="20"/>
          <w:szCs w:val="20"/>
          <w:lang w:val="en-GB"/>
        </w:rPr>
        <w:t xml:space="preserve">For CPAC MRO, UE logs the below information in </w:t>
      </w:r>
      <w:proofErr w:type="spellStart"/>
      <w:r w:rsidRPr="009F7578">
        <w:rPr>
          <w:sz w:val="20"/>
          <w:szCs w:val="20"/>
          <w:lang w:val="en-GB"/>
        </w:rPr>
        <w:t>SCGFailureInformation</w:t>
      </w:r>
      <w:proofErr w:type="spellEnd"/>
      <w:r w:rsidRPr="009F7578">
        <w:rPr>
          <w:sz w:val="20"/>
          <w:szCs w:val="20"/>
          <w:lang w:val="en-GB"/>
        </w:rPr>
        <w:t>: </w:t>
      </w:r>
    </w:p>
    <w:p w14:paraId="282F2DC8" w14:textId="77777777" w:rsidR="009F7578" w:rsidRPr="009F7578" w:rsidRDefault="009F7578" w:rsidP="009F7578">
      <w:pPr>
        <w:pStyle w:val="paragraph"/>
        <w:numPr>
          <w:ilvl w:val="0"/>
          <w:numId w:val="10"/>
        </w:numPr>
        <w:spacing w:before="0" w:beforeAutospacing="0" w:after="0" w:afterAutospacing="0"/>
        <w:ind w:left="1080" w:firstLine="0"/>
        <w:textAlignment w:val="baseline"/>
        <w:rPr>
          <w:sz w:val="20"/>
          <w:szCs w:val="20"/>
          <w:lang w:val="en-GB"/>
        </w:rPr>
      </w:pPr>
      <w:r w:rsidRPr="009F7578">
        <w:rPr>
          <w:sz w:val="20"/>
          <w:szCs w:val="20"/>
          <w:lang w:val="en-GB"/>
        </w:rPr>
        <w:t>the type of the first triggered CPAC event if multiple events are configured </w:t>
      </w:r>
    </w:p>
    <w:p w14:paraId="34FC2B0C" w14:textId="77777777" w:rsidR="009F7578" w:rsidRPr="009F7578" w:rsidRDefault="009F7578" w:rsidP="009F7578">
      <w:pPr>
        <w:pStyle w:val="paragraph"/>
        <w:numPr>
          <w:ilvl w:val="0"/>
          <w:numId w:val="10"/>
        </w:numPr>
        <w:spacing w:before="0" w:beforeAutospacing="0" w:after="0" w:afterAutospacing="0"/>
        <w:ind w:left="1080" w:firstLine="0"/>
        <w:textAlignment w:val="baseline"/>
        <w:rPr>
          <w:sz w:val="20"/>
          <w:szCs w:val="20"/>
          <w:lang w:val="en-GB"/>
        </w:rPr>
      </w:pPr>
      <w:r w:rsidRPr="009F7578">
        <w:rPr>
          <w:sz w:val="20"/>
          <w:szCs w:val="20"/>
          <w:lang w:val="en-GB"/>
        </w:rPr>
        <w:t>the time duration between the two triggered CPAC events if multiple events are configured </w:t>
      </w:r>
    </w:p>
    <w:p w14:paraId="490C3996" w14:textId="77777777" w:rsidR="009F7578" w:rsidRPr="009F7578" w:rsidRDefault="009F7578" w:rsidP="009F7578">
      <w:pPr>
        <w:pStyle w:val="paragraph"/>
        <w:spacing w:before="0" w:beforeAutospacing="0" w:after="0" w:afterAutospacing="0"/>
        <w:ind w:left="360" w:hanging="360"/>
        <w:textAlignment w:val="baseline"/>
        <w:rPr>
          <w:sz w:val="20"/>
          <w:szCs w:val="20"/>
          <w:lang w:val="en-GB"/>
        </w:rPr>
      </w:pPr>
      <w:r w:rsidRPr="009F7578">
        <w:rPr>
          <w:sz w:val="20"/>
          <w:szCs w:val="20"/>
          <w:lang w:val="en-GB"/>
        </w:rPr>
        <w:t xml:space="preserve">For CPAC MRO, RAN2 discuss which of  below measurement information is included in </w:t>
      </w:r>
      <w:proofErr w:type="spellStart"/>
      <w:r w:rsidRPr="009F7578">
        <w:rPr>
          <w:sz w:val="20"/>
          <w:szCs w:val="20"/>
          <w:lang w:val="en-GB"/>
        </w:rPr>
        <w:t>SCGFailureInformation</w:t>
      </w:r>
      <w:proofErr w:type="spellEnd"/>
      <w:r w:rsidRPr="009F7578">
        <w:rPr>
          <w:sz w:val="20"/>
          <w:szCs w:val="20"/>
          <w:lang w:val="en-GB"/>
        </w:rPr>
        <w:t xml:space="preserve"> (should further check whether something is already existed): </w:t>
      </w:r>
    </w:p>
    <w:p w14:paraId="7509FB3E" w14:textId="77777777" w:rsidR="009F7578" w:rsidRPr="009F7578" w:rsidRDefault="009F7578" w:rsidP="009F7578">
      <w:pPr>
        <w:pStyle w:val="paragraph"/>
        <w:numPr>
          <w:ilvl w:val="0"/>
          <w:numId w:val="11"/>
        </w:numPr>
        <w:spacing w:before="0" w:beforeAutospacing="0" w:after="0" w:afterAutospacing="0"/>
        <w:ind w:left="1080" w:firstLine="0"/>
        <w:textAlignment w:val="baseline"/>
        <w:rPr>
          <w:sz w:val="20"/>
          <w:szCs w:val="20"/>
          <w:lang w:val="en-GB"/>
        </w:rPr>
      </w:pPr>
      <w:r w:rsidRPr="009F7578">
        <w:rPr>
          <w:sz w:val="20"/>
          <w:szCs w:val="20"/>
          <w:lang w:val="en-GB"/>
        </w:rPr>
        <w:t>Latest radio measurements of neighbour cell(s) if available, reusing existing fields </w:t>
      </w:r>
    </w:p>
    <w:p w14:paraId="1AF86BDE" w14:textId="77777777" w:rsidR="009F7578" w:rsidRPr="009F7578" w:rsidRDefault="009F7578" w:rsidP="009F7578">
      <w:pPr>
        <w:pStyle w:val="paragraph"/>
        <w:numPr>
          <w:ilvl w:val="0"/>
          <w:numId w:val="11"/>
        </w:numPr>
        <w:spacing w:before="0" w:beforeAutospacing="0" w:after="0" w:afterAutospacing="0"/>
        <w:ind w:left="1080" w:firstLine="0"/>
        <w:textAlignment w:val="baseline"/>
        <w:rPr>
          <w:sz w:val="20"/>
          <w:szCs w:val="20"/>
          <w:lang w:val="en-GB"/>
        </w:rPr>
      </w:pPr>
      <w:r w:rsidRPr="009F7578">
        <w:rPr>
          <w:sz w:val="20"/>
          <w:szCs w:val="20"/>
          <w:lang w:val="en-GB"/>
        </w:rPr>
        <w:t>Source PSCell info (cell ID, measurement result) if available, reusing existing fields. </w:t>
      </w:r>
    </w:p>
    <w:p w14:paraId="474EDE51" w14:textId="77777777" w:rsidR="009F7578" w:rsidRDefault="009F7578" w:rsidP="009F7578">
      <w:pPr>
        <w:pStyle w:val="paragraph"/>
        <w:numPr>
          <w:ilvl w:val="0"/>
          <w:numId w:val="11"/>
        </w:numPr>
        <w:spacing w:before="0" w:beforeAutospacing="0" w:after="0" w:afterAutospacing="0"/>
        <w:ind w:left="1080" w:firstLine="0"/>
        <w:textAlignment w:val="baseline"/>
        <w:rPr>
          <w:sz w:val="20"/>
          <w:szCs w:val="20"/>
          <w:lang w:val="en-GB"/>
        </w:rPr>
      </w:pPr>
      <w:r w:rsidRPr="009F7578">
        <w:rPr>
          <w:sz w:val="20"/>
          <w:szCs w:val="20"/>
          <w:lang w:val="en-GB"/>
        </w:rPr>
        <w:t xml:space="preserve">Target </w:t>
      </w:r>
      <w:proofErr w:type="spellStart"/>
      <w:r w:rsidRPr="009F7578">
        <w:rPr>
          <w:sz w:val="20"/>
          <w:szCs w:val="20"/>
          <w:lang w:val="en-GB"/>
        </w:rPr>
        <w:t>PScell</w:t>
      </w:r>
      <w:proofErr w:type="spellEnd"/>
      <w:r w:rsidRPr="009F7578">
        <w:rPr>
          <w:sz w:val="20"/>
          <w:szCs w:val="20"/>
          <w:lang w:val="en-GB"/>
        </w:rPr>
        <w:t xml:space="preserve"> info (cell ID, measurement result) if available, reusing existing fields. </w:t>
      </w:r>
    </w:p>
    <w:p w14:paraId="22646F35" w14:textId="660C0280" w:rsidR="009F7578" w:rsidRPr="009F7578" w:rsidRDefault="009F7578" w:rsidP="009F7578">
      <w:pPr>
        <w:pStyle w:val="paragraph"/>
        <w:spacing w:before="0" w:beforeAutospacing="0" w:after="0" w:afterAutospacing="0"/>
        <w:ind w:left="1080"/>
        <w:textAlignment w:val="baseline"/>
        <w:rPr>
          <w:sz w:val="20"/>
          <w:szCs w:val="20"/>
          <w:lang w:val="en-GB"/>
        </w:rPr>
      </w:pPr>
    </w:p>
    <w:p w14:paraId="350DF01F" w14:textId="1F973D88" w:rsidR="009F7578" w:rsidRPr="009F7578" w:rsidRDefault="009F7578" w:rsidP="008B171E">
      <w:pPr>
        <w:rPr>
          <w:lang w:val="en-US"/>
        </w:rPr>
      </w:pPr>
      <w:r>
        <w:rPr>
          <w:lang w:val="en-US"/>
        </w:rPr>
        <w:t xml:space="preserve">We believe this current logged information is not sufficient for enabling correct root cause analysis and we discuss possible additions in this paper. </w:t>
      </w:r>
    </w:p>
    <w:p w14:paraId="2E6663BB" w14:textId="17AEEE27" w:rsidR="00863836" w:rsidRDefault="009339CB" w:rsidP="009F7578">
      <w:pPr>
        <w:pStyle w:val="Heading1"/>
      </w:pPr>
      <w:r w:rsidRPr="006E13D1">
        <w:t>2</w:t>
      </w:r>
      <w:r w:rsidRPr="006E13D1">
        <w:tab/>
      </w:r>
      <w:r w:rsidR="009F7578" w:rsidRPr="3043449D">
        <w:rPr>
          <w:rStyle w:val="normaltextrun"/>
          <w:rFonts w:cs="Arial"/>
          <w:color w:val="000000"/>
          <w:shd w:val="clear" w:color="auto" w:fill="FFFFFF"/>
        </w:rPr>
        <w:t>MRO for MR-DC Intra-SN CPC</w:t>
      </w:r>
    </w:p>
    <w:p w14:paraId="301C942F" w14:textId="7905ECFF" w:rsidR="009F7578" w:rsidRDefault="009F7578" w:rsidP="009F7578">
      <w:pPr>
        <w:pStyle w:val="paragraph"/>
        <w:spacing w:before="0" w:beforeAutospacing="0" w:after="0" w:afterAutospacing="0"/>
        <w:textAlignment w:val="baseline"/>
        <w:rPr>
          <w:rStyle w:val="normaltextrun"/>
          <w:color w:val="000000"/>
          <w:sz w:val="20"/>
          <w:szCs w:val="20"/>
          <w:lang w:val="en-GB"/>
        </w:rPr>
      </w:pPr>
      <w:r>
        <w:rPr>
          <w:rStyle w:val="normaltextrun"/>
          <w:sz w:val="20"/>
          <w:szCs w:val="20"/>
          <w:lang w:val="en-GB"/>
        </w:rPr>
        <w:t>In RAN3#117b meeting, the following definition was agreed for</w:t>
      </w:r>
      <w:r>
        <w:rPr>
          <w:rStyle w:val="normaltextrun"/>
          <w:b/>
          <w:bCs/>
          <w:sz w:val="20"/>
          <w:szCs w:val="20"/>
          <w:lang w:val="en-GB"/>
        </w:rPr>
        <w:t xml:space="preserve"> </w:t>
      </w:r>
      <w:r>
        <w:rPr>
          <w:rStyle w:val="normaltextrun"/>
          <w:color w:val="000000"/>
          <w:sz w:val="20"/>
          <w:szCs w:val="20"/>
          <w:lang w:val="en-GB"/>
        </w:rPr>
        <w:t>CPC Execution to wrong PSCell:</w:t>
      </w:r>
    </w:p>
    <w:p w14:paraId="1459561C" w14:textId="77777777" w:rsidR="00661789" w:rsidRDefault="00661789" w:rsidP="009F7578">
      <w:pPr>
        <w:pStyle w:val="paragraph"/>
        <w:spacing w:before="0" w:beforeAutospacing="0" w:after="0" w:afterAutospacing="0"/>
        <w:textAlignment w:val="baseline"/>
        <w:rPr>
          <w:rFonts w:ascii="Segoe UI" w:hAnsi="Segoe UI" w:cs="Segoe UI"/>
          <w:sz w:val="18"/>
          <w:szCs w:val="18"/>
        </w:rPr>
      </w:pPr>
    </w:p>
    <w:p w14:paraId="536DAAB6" w14:textId="16B2C530" w:rsidR="009F7578" w:rsidRDefault="009F7578" w:rsidP="00E821AC">
      <w:pPr>
        <w:pStyle w:val="paragraph"/>
        <w:pBdr>
          <w:top w:val="single" w:sz="4" w:space="1" w:color="auto"/>
          <w:left w:val="single" w:sz="4" w:space="4" w:color="auto"/>
          <w:bottom w:val="single" w:sz="4" w:space="1" w:color="auto"/>
          <w:right w:val="single" w:sz="4" w:space="4" w:color="auto"/>
        </w:pBdr>
        <w:spacing w:before="0" w:beforeAutospacing="0" w:after="0" w:afterAutospacing="0"/>
        <w:ind w:left="284"/>
        <w:textAlignment w:val="baseline"/>
        <w:rPr>
          <w:rStyle w:val="eop"/>
          <w:sz w:val="20"/>
          <w:szCs w:val="20"/>
        </w:rPr>
      </w:pPr>
      <w:r>
        <w:rPr>
          <w:rStyle w:val="normaltextrun"/>
          <w:sz w:val="20"/>
          <w:szCs w:val="20"/>
          <w:lang w:val="en-GB"/>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7C196583" w14:textId="77777777" w:rsidR="009F7578" w:rsidRDefault="009F7578" w:rsidP="009F7578">
      <w:pPr>
        <w:pStyle w:val="paragraph"/>
        <w:spacing w:before="0" w:beforeAutospacing="0" w:after="0" w:afterAutospacing="0"/>
        <w:textAlignment w:val="baseline"/>
        <w:rPr>
          <w:rFonts w:ascii="Segoe UI" w:hAnsi="Segoe UI" w:cs="Segoe UI"/>
          <w:sz w:val="18"/>
          <w:szCs w:val="18"/>
        </w:rPr>
      </w:pPr>
    </w:p>
    <w:p w14:paraId="313AE794" w14:textId="35E1F1D2" w:rsidR="009F7578" w:rsidRDefault="009F7578" w:rsidP="009F7578">
      <w:pPr>
        <w:pStyle w:val="paragraph"/>
        <w:spacing w:before="0" w:beforeAutospacing="0" w:after="0" w:afterAutospacing="0"/>
        <w:textAlignment w:val="baseline"/>
        <w:rPr>
          <w:rStyle w:val="eop"/>
          <w:sz w:val="20"/>
          <w:szCs w:val="20"/>
        </w:rPr>
      </w:pPr>
      <w:r>
        <w:rPr>
          <w:rStyle w:val="normaltextrun"/>
          <w:sz w:val="20"/>
          <w:szCs w:val="20"/>
          <w:lang w:val="en-GB"/>
        </w:rPr>
        <w:t>During RAN3#119 the definition was further updated:</w:t>
      </w:r>
    </w:p>
    <w:p w14:paraId="53AF679D" w14:textId="77777777" w:rsidR="00661789" w:rsidRDefault="00661789" w:rsidP="009F7578">
      <w:pPr>
        <w:pStyle w:val="paragraph"/>
        <w:spacing w:before="0" w:beforeAutospacing="0" w:after="0" w:afterAutospacing="0"/>
        <w:textAlignment w:val="baseline"/>
        <w:rPr>
          <w:rFonts w:ascii="Segoe UI" w:hAnsi="Segoe UI" w:cs="Segoe UI"/>
          <w:sz w:val="18"/>
          <w:szCs w:val="18"/>
        </w:rPr>
      </w:pPr>
    </w:p>
    <w:p w14:paraId="3BD2DBFA" w14:textId="61E3EBA6" w:rsidR="009F7578" w:rsidRDefault="009F7578" w:rsidP="00E821AC">
      <w:pPr>
        <w:pStyle w:val="paragraph"/>
        <w:pBdr>
          <w:top w:val="single" w:sz="4" w:space="1" w:color="auto"/>
          <w:left w:val="single" w:sz="4" w:space="4" w:color="auto"/>
          <w:bottom w:val="single" w:sz="4" w:space="1" w:color="auto"/>
          <w:right w:val="single" w:sz="4" w:space="4" w:color="auto"/>
        </w:pBdr>
        <w:spacing w:before="0" w:beforeAutospacing="0" w:after="0" w:afterAutospacing="0"/>
        <w:ind w:firstLine="720"/>
        <w:textAlignment w:val="baseline"/>
        <w:rPr>
          <w:rFonts w:ascii="Segoe UI" w:hAnsi="Segoe UI" w:cs="Segoe UI"/>
          <w:sz w:val="18"/>
          <w:szCs w:val="18"/>
        </w:rPr>
      </w:pPr>
      <w:r>
        <w:rPr>
          <w:rStyle w:val="normaltextrun"/>
          <w:sz w:val="20"/>
          <w:szCs w:val="20"/>
        </w:rPr>
        <w:t xml:space="preserve">Update the definition to wrong PSCell change/addition should be splitting to sub cases: </w:t>
      </w:r>
    </w:p>
    <w:p w14:paraId="234DDD0A" w14:textId="3A765CC0" w:rsidR="009F7578" w:rsidRDefault="009F7578" w:rsidP="00E821AC">
      <w:pPr>
        <w:pStyle w:val="paragraph"/>
        <w:pBdr>
          <w:top w:val="single" w:sz="4" w:space="1" w:color="auto"/>
          <w:left w:val="single" w:sz="4" w:space="4" w:color="auto"/>
          <w:bottom w:val="single" w:sz="4" w:space="1" w:color="auto"/>
          <w:right w:val="single" w:sz="4" w:space="4" w:color="auto"/>
        </w:pBdr>
        <w:spacing w:before="0" w:beforeAutospacing="0" w:after="0" w:afterAutospacing="0"/>
        <w:ind w:firstLine="720"/>
        <w:textAlignment w:val="baseline"/>
        <w:rPr>
          <w:rFonts w:ascii="Segoe UI" w:hAnsi="Segoe UI" w:cs="Segoe UI"/>
          <w:sz w:val="18"/>
          <w:szCs w:val="18"/>
        </w:rPr>
      </w:pPr>
      <w:r>
        <w:rPr>
          <w:rStyle w:val="normaltextrun"/>
          <w:sz w:val="20"/>
          <w:szCs w:val="20"/>
        </w:rPr>
        <w:t>1) the wrong candidate cell comes from the cell in the list provided by the initiating node or</w:t>
      </w:r>
    </w:p>
    <w:p w14:paraId="7D258C97" w14:textId="76702D07" w:rsidR="009F7578" w:rsidRDefault="009F7578" w:rsidP="00E821AC">
      <w:pPr>
        <w:pStyle w:val="paragraph"/>
        <w:pBdr>
          <w:top w:val="single" w:sz="4" w:space="1" w:color="auto"/>
          <w:left w:val="single" w:sz="4" w:space="4" w:color="auto"/>
          <w:bottom w:val="single" w:sz="4" w:space="1" w:color="auto"/>
          <w:right w:val="single" w:sz="4" w:space="4" w:color="auto"/>
        </w:pBdr>
        <w:spacing w:before="0" w:beforeAutospacing="0" w:after="0" w:afterAutospacing="0"/>
        <w:ind w:firstLine="720"/>
        <w:textAlignment w:val="baseline"/>
        <w:rPr>
          <w:rStyle w:val="eop"/>
          <w:sz w:val="20"/>
          <w:szCs w:val="20"/>
        </w:rPr>
      </w:pPr>
      <w:r>
        <w:rPr>
          <w:rStyle w:val="normaltextrun"/>
          <w:sz w:val="20"/>
          <w:szCs w:val="20"/>
        </w:rPr>
        <w:t>2) the wrong candidate cell is selected by the target node.</w:t>
      </w:r>
    </w:p>
    <w:p w14:paraId="596CDBE8" w14:textId="77777777" w:rsidR="009F7578" w:rsidRDefault="009F7578" w:rsidP="009F7578">
      <w:pPr>
        <w:pStyle w:val="paragraph"/>
        <w:spacing w:before="0" w:beforeAutospacing="0" w:after="0" w:afterAutospacing="0"/>
        <w:ind w:firstLine="720"/>
        <w:textAlignment w:val="baseline"/>
        <w:rPr>
          <w:rFonts w:ascii="Segoe UI" w:hAnsi="Segoe UI" w:cs="Segoe UI"/>
          <w:sz w:val="18"/>
          <w:szCs w:val="18"/>
        </w:rPr>
      </w:pPr>
    </w:p>
    <w:p w14:paraId="248F7365" w14:textId="0BCB600E" w:rsidR="009F7578" w:rsidRDefault="009F7578" w:rsidP="009F7578">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As correctly identified by RAN3, a problem may arise if the Target SN prepares the wrong PSCell(s). As a reminder, in case of CPC, the initiating node (MN or SN) will send a list of candidate </w:t>
      </w:r>
      <w:proofErr w:type="spellStart"/>
      <w:r w:rsidR="003933CA">
        <w:rPr>
          <w:rStyle w:val="normaltextrun"/>
          <w:sz w:val="20"/>
          <w:szCs w:val="20"/>
          <w:lang w:val="en-GB"/>
        </w:rPr>
        <w:t>PSCells</w:t>
      </w:r>
      <w:proofErr w:type="spellEnd"/>
      <w:r w:rsidR="003933CA">
        <w:rPr>
          <w:rStyle w:val="normaltextrun"/>
          <w:sz w:val="20"/>
          <w:szCs w:val="20"/>
          <w:lang w:val="en-GB"/>
        </w:rPr>
        <w:t xml:space="preserve"> </w:t>
      </w:r>
      <w:r>
        <w:rPr>
          <w:rStyle w:val="normaltextrun"/>
          <w:sz w:val="20"/>
          <w:szCs w:val="20"/>
          <w:lang w:val="en-GB"/>
        </w:rPr>
        <w:t xml:space="preserve">to the Target SN together with a maximum allowed number of </w:t>
      </w:r>
      <w:proofErr w:type="spellStart"/>
      <w:r>
        <w:rPr>
          <w:rStyle w:val="normaltextrun"/>
          <w:sz w:val="20"/>
          <w:szCs w:val="20"/>
          <w:lang w:val="en-GB"/>
        </w:rPr>
        <w:t>PSCells</w:t>
      </w:r>
      <w:proofErr w:type="spellEnd"/>
      <w:r>
        <w:rPr>
          <w:rStyle w:val="normaltextrun"/>
          <w:sz w:val="20"/>
          <w:szCs w:val="20"/>
          <w:lang w:val="en-GB"/>
        </w:rPr>
        <w:t xml:space="preserve"> to be prepared. But it is ultimately up to the Target SN to pick how many </w:t>
      </w:r>
      <w:proofErr w:type="spellStart"/>
      <w:r>
        <w:rPr>
          <w:rStyle w:val="normaltextrun"/>
          <w:sz w:val="20"/>
          <w:szCs w:val="20"/>
          <w:lang w:val="en-GB"/>
        </w:rPr>
        <w:t>PSCells</w:t>
      </w:r>
      <w:proofErr w:type="spellEnd"/>
      <w:r>
        <w:rPr>
          <w:rStyle w:val="normaltextrun"/>
          <w:sz w:val="20"/>
          <w:szCs w:val="20"/>
          <w:lang w:val="en-GB"/>
        </w:rPr>
        <w:t xml:space="preserve"> to prepare (none, one or any number up to the indicated maximum) and which cells to select from the received candidate list. Thus, if the Target SN prepares the wrong </w:t>
      </w:r>
      <w:r w:rsidR="0075029F">
        <w:rPr>
          <w:rStyle w:val="normaltextrun"/>
          <w:sz w:val="20"/>
          <w:szCs w:val="20"/>
          <w:lang w:val="en-GB"/>
        </w:rPr>
        <w:t xml:space="preserve">set of </w:t>
      </w:r>
      <w:r w:rsidR="00730F29">
        <w:rPr>
          <w:rStyle w:val="normaltextrun"/>
          <w:sz w:val="20"/>
          <w:szCs w:val="20"/>
          <w:lang w:val="en-GB"/>
        </w:rPr>
        <w:t>PSCell(s)</w:t>
      </w:r>
      <w:r>
        <w:rPr>
          <w:rStyle w:val="normaltextrun"/>
          <w:sz w:val="20"/>
          <w:szCs w:val="20"/>
          <w:lang w:val="en-GB"/>
        </w:rPr>
        <w:t xml:space="preserve">, it is still not clear based on today’s available information, if it was the initiating node that provided the wrong candidates or </w:t>
      </w:r>
      <w:r w:rsidR="00A56C26">
        <w:rPr>
          <w:rStyle w:val="normaltextrun"/>
          <w:sz w:val="20"/>
          <w:szCs w:val="20"/>
          <w:lang w:val="en-GB"/>
        </w:rPr>
        <w:t>the target SN selected the</w:t>
      </w:r>
      <w:r w:rsidR="00EF69F7">
        <w:rPr>
          <w:rStyle w:val="normaltextrun"/>
          <w:sz w:val="20"/>
          <w:szCs w:val="20"/>
          <w:lang w:val="en-GB"/>
        </w:rPr>
        <w:t xml:space="preserve"> set of target cells</w:t>
      </w:r>
      <w:r>
        <w:rPr>
          <w:rStyle w:val="normaltextrun"/>
          <w:sz w:val="20"/>
          <w:szCs w:val="20"/>
          <w:lang w:val="en-GB"/>
        </w:rPr>
        <w:t>.</w:t>
      </w:r>
    </w:p>
    <w:p w14:paraId="5381A88C" w14:textId="77777777" w:rsidR="00E821AC" w:rsidRDefault="00E821AC" w:rsidP="009F7578">
      <w:pPr>
        <w:pStyle w:val="paragraph"/>
        <w:spacing w:before="0" w:beforeAutospacing="0" w:after="0" w:afterAutospacing="0"/>
        <w:textAlignment w:val="baseline"/>
        <w:rPr>
          <w:rStyle w:val="normaltextrun"/>
          <w:sz w:val="20"/>
          <w:szCs w:val="20"/>
          <w:lang w:val="en-GB"/>
        </w:rPr>
      </w:pPr>
    </w:p>
    <w:p w14:paraId="2E4AAAF5" w14:textId="4E68A0EB" w:rsidR="009F7578" w:rsidRDefault="009F7578" w:rsidP="3043449D">
      <w:pPr>
        <w:pStyle w:val="paragraph"/>
        <w:spacing w:before="0" w:beforeAutospacing="0" w:after="0" w:afterAutospacing="0"/>
        <w:textAlignment w:val="baseline"/>
        <w:rPr>
          <w:rStyle w:val="normaltextrun"/>
          <w:b/>
          <w:bCs/>
          <w:sz w:val="20"/>
          <w:szCs w:val="20"/>
          <w:lang w:val="en-GB"/>
        </w:rPr>
      </w:pPr>
      <w:r w:rsidRPr="3043449D">
        <w:rPr>
          <w:rStyle w:val="normaltextrun"/>
          <w:b/>
          <w:bCs/>
          <w:sz w:val="20"/>
          <w:szCs w:val="20"/>
          <w:lang w:val="en-GB"/>
        </w:rPr>
        <w:lastRenderedPageBreak/>
        <w:t xml:space="preserve">Observation </w:t>
      </w:r>
      <w:r w:rsidR="7428936A" w:rsidRPr="3043449D">
        <w:rPr>
          <w:rStyle w:val="normaltextrun"/>
          <w:b/>
          <w:bCs/>
          <w:sz w:val="20"/>
          <w:szCs w:val="20"/>
          <w:lang w:val="en-GB"/>
        </w:rPr>
        <w:t>1</w:t>
      </w:r>
      <w:r w:rsidRPr="3043449D">
        <w:rPr>
          <w:rStyle w:val="normaltextrun"/>
          <w:b/>
          <w:bCs/>
          <w:sz w:val="20"/>
          <w:szCs w:val="20"/>
          <w:lang w:val="en-GB"/>
        </w:rPr>
        <w:t xml:space="preserve">: The problem of CPC Execution to wrong PSCell may be either due to wrong selection of the candidate </w:t>
      </w:r>
      <w:proofErr w:type="spellStart"/>
      <w:r w:rsidRPr="3043449D">
        <w:rPr>
          <w:rStyle w:val="normaltextrun"/>
          <w:b/>
          <w:bCs/>
          <w:sz w:val="20"/>
          <w:szCs w:val="20"/>
          <w:lang w:val="en-GB"/>
        </w:rPr>
        <w:t>Pscells</w:t>
      </w:r>
      <w:proofErr w:type="spellEnd"/>
      <w:r w:rsidRPr="3043449D">
        <w:rPr>
          <w:rStyle w:val="normaltextrun"/>
          <w:b/>
          <w:bCs/>
          <w:sz w:val="20"/>
          <w:szCs w:val="20"/>
          <w:lang w:val="en-GB"/>
        </w:rPr>
        <w:t xml:space="preserve"> by the initiating node, or wrong selection of the target PSCell(s) at the target SN.</w:t>
      </w:r>
    </w:p>
    <w:p w14:paraId="616AF73C" w14:textId="77777777" w:rsidR="00EF69F7" w:rsidRPr="00E821AC" w:rsidRDefault="00EF69F7" w:rsidP="3043449D">
      <w:pPr>
        <w:pStyle w:val="paragraph"/>
        <w:spacing w:before="0" w:beforeAutospacing="0" w:after="0" w:afterAutospacing="0"/>
        <w:textAlignment w:val="baseline"/>
        <w:rPr>
          <w:rStyle w:val="normaltextrun"/>
          <w:sz w:val="20"/>
          <w:szCs w:val="20"/>
          <w:lang w:val="en-GB"/>
        </w:rPr>
      </w:pPr>
    </w:p>
    <w:p w14:paraId="018D3480" w14:textId="520F0E22" w:rsidR="009F7578" w:rsidRDefault="009F7578" w:rsidP="009F7578">
      <w:pPr>
        <w:pStyle w:val="paragraph"/>
        <w:spacing w:before="0" w:beforeAutospacing="0" w:after="0" w:afterAutospacing="0"/>
        <w:textAlignment w:val="baseline"/>
        <w:rPr>
          <w:rStyle w:val="eop"/>
          <w:sz w:val="20"/>
          <w:szCs w:val="20"/>
        </w:rPr>
      </w:pPr>
      <w:r>
        <w:rPr>
          <w:rStyle w:val="normaltextrun"/>
          <w:sz w:val="20"/>
          <w:szCs w:val="20"/>
          <w:lang w:val="en-GB"/>
        </w:rPr>
        <w:t xml:space="preserve">Currently there is also no way for the initiating node to further support the decision of the Target SN </w:t>
      </w:r>
      <w:r w:rsidR="002422DA">
        <w:rPr>
          <w:rStyle w:val="normaltextrun"/>
          <w:sz w:val="20"/>
          <w:szCs w:val="20"/>
          <w:lang w:val="en-GB"/>
        </w:rPr>
        <w:t>of selecting the</w:t>
      </w:r>
      <w:r>
        <w:rPr>
          <w:rStyle w:val="normaltextrun"/>
          <w:sz w:val="20"/>
          <w:szCs w:val="20"/>
          <w:lang w:val="en-GB"/>
        </w:rPr>
        <w:t xml:space="preserve"> </w:t>
      </w:r>
      <w:proofErr w:type="spellStart"/>
      <w:r w:rsidR="00595ACC">
        <w:rPr>
          <w:rStyle w:val="normaltextrun"/>
          <w:sz w:val="20"/>
          <w:szCs w:val="20"/>
          <w:lang w:val="en-GB"/>
        </w:rPr>
        <w:t>PSCells</w:t>
      </w:r>
      <w:proofErr w:type="spellEnd"/>
      <w:r w:rsidR="00595ACC">
        <w:rPr>
          <w:rStyle w:val="normaltextrun"/>
          <w:sz w:val="20"/>
          <w:szCs w:val="20"/>
          <w:lang w:val="en-GB"/>
        </w:rPr>
        <w:t xml:space="preserve"> </w:t>
      </w:r>
      <w:r>
        <w:rPr>
          <w:rStyle w:val="normaltextrun"/>
          <w:sz w:val="20"/>
          <w:szCs w:val="20"/>
          <w:lang w:val="en-GB"/>
        </w:rPr>
        <w:t>to be prepared.</w:t>
      </w:r>
    </w:p>
    <w:p w14:paraId="6F7EA85A" w14:textId="77777777" w:rsidR="009F7578" w:rsidRDefault="009F7578" w:rsidP="009F7578">
      <w:pPr>
        <w:pStyle w:val="paragraph"/>
        <w:spacing w:before="0" w:beforeAutospacing="0" w:after="0" w:afterAutospacing="0"/>
        <w:textAlignment w:val="baseline"/>
        <w:rPr>
          <w:rFonts w:ascii="Segoe UI" w:hAnsi="Segoe UI" w:cs="Segoe UI"/>
          <w:sz w:val="18"/>
          <w:szCs w:val="18"/>
        </w:rPr>
      </w:pPr>
    </w:p>
    <w:p w14:paraId="2123CE85" w14:textId="269E0053" w:rsidR="009F7578" w:rsidRDefault="009F7578" w:rsidP="3043449D">
      <w:pPr>
        <w:pStyle w:val="paragraph"/>
        <w:spacing w:before="0" w:beforeAutospacing="0" w:after="0" w:afterAutospacing="0"/>
        <w:textAlignment w:val="baseline"/>
        <w:rPr>
          <w:rStyle w:val="eop"/>
          <w:sz w:val="20"/>
          <w:szCs w:val="20"/>
        </w:rPr>
      </w:pPr>
      <w:r w:rsidRPr="3043449D">
        <w:rPr>
          <w:rStyle w:val="normaltextrun"/>
          <w:b/>
          <w:bCs/>
          <w:sz w:val="20"/>
          <w:szCs w:val="20"/>
          <w:lang w:val="en-GB"/>
        </w:rPr>
        <w:t xml:space="preserve">Proposal </w:t>
      </w:r>
      <w:r w:rsidR="63A5386F" w:rsidRPr="3043449D">
        <w:rPr>
          <w:rStyle w:val="normaltextrun"/>
          <w:b/>
          <w:bCs/>
          <w:sz w:val="20"/>
          <w:szCs w:val="20"/>
          <w:lang w:val="en-GB"/>
        </w:rPr>
        <w:t>1</w:t>
      </w:r>
      <w:r w:rsidRPr="3043449D">
        <w:rPr>
          <w:rStyle w:val="normaltextrun"/>
          <w:b/>
          <w:bCs/>
          <w:sz w:val="20"/>
          <w:szCs w:val="20"/>
          <w:lang w:val="en-GB"/>
        </w:rPr>
        <w:t xml:space="preserve">: RAN2 to discuss possible solutions to aid </w:t>
      </w:r>
      <w:r w:rsidR="002422DA">
        <w:rPr>
          <w:rStyle w:val="normaltextrun"/>
          <w:b/>
          <w:bCs/>
          <w:sz w:val="20"/>
          <w:szCs w:val="20"/>
          <w:lang w:val="en-GB"/>
        </w:rPr>
        <w:t xml:space="preserve">the </w:t>
      </w:r>
      <w:r w:rsidRPr="3043449D">
        <w:rPr>
          <w:rStyle w:val="normaltextrun"/>
          <w:b/>
          <w:bCs/>
          <w:sz w:val="20"/>
          <w:szCs w:val="20"/>
          <w:lang w:val="en-GB"/>
        </w:rPr>
        <w:t xml:space="preserve">Target SN to prepare the correct </w:t>
      </w:r>
      <w:r w:rsidR="002422DA" w:rsidRPr="3043449D">
        <w:rPr>
          <w:rStyle w:val="normaltextrun"/>
          <w:b/>
          <w:bCs/>
          <w:sz w:val="20"/>
          <w:szCs w:val="20"/>
          <w:lang w:val="en-GB"/>
        </w:rPr>
        <w:t>PS</w:t>
      </w:r>
      <w:r w:rsidR="002422DA">
        <w:rPr>
          <w:rStyle w:val="normaltextrun"/>
          <w:b/>
          <w:bCs/>
          <w:sz w:val="20"/>
          <w:szCs w:val="20"/>
          <w:lang w:val="en-GB"/>
        </w:rPr>
        <w:t>C</w:t>
      </w:r>
      <w:r w:rsidR="002422DA" w:rsidRPr="3043449D">
        <w:rPr>
          <w:rStyle w:val="normaltextrun"/>
          <w:b/>
          <w:bCs/>
          <w:sz w:val="20"/>
          <w:szCs w:val="20"/>
          <w:lang w:val="en-GB"/>
        </w:rPr>
        <w:t>ell</w:t>
      </w:r>
      <w:r w:rsidR="00BF5ABA">
        <w:rPr>
          <w:rStyle w:val="normaltextrun"/>
          <w:b/>
          <w:bCs/>
          <w:sz w:val="20"/>
          <w:szCs w:val="20"/>
          <w:lang w:val="en-GB"/>
        </w:rPr>
        <w:t>(</w:t>
      </w:r>
      <w:r w:rsidR="002422DA" w:rsidRPr="3043449D">
        <w:rPr>
          <w:rStyle w:val="normaltextrun"/>
          <w:b/>
          <w:bCs/>
          <w:sz w:val="20"/>
          <w:szCs w:val="20"/>
          <w:lang w:val="en-GB"/>
        </w:rPr>
        <w:t>s</w:t>
      </w:r>
      <w:r w:rsidR="00BF5ABA">
        <w:rPr>
          <w:rStyle w:val="normaltextrun"/>
          <w:b/>
          <w:bCs/>
          <w:sz w:val="20"/>
          <w:szCs w:val="20"/>
          <w:lang w:val="en-GB"/>
        </w:rPr>
        <w:t>)</w:t>
      </w:r>
      <w:r w:rsidRPr="3043449D">
        <w:rPr>
          <w:rStyle w:val="normaltextrun"/>
          <w:b/>
          <w:bCs/>
          <w:sz w:val="20"/>
          <w:szCs w:val="20"/>
          <w:lang w:val="en-GB"/>
        </w:rPr>
        <w:t>.</w:t>
      </w:r>
      <w:r w:rsidRPr="3043449D">
        <w:rPr>
          <w:rStyle w:val="eop"/>
          <w:sz w:val="20"/>
          <w:szCs w:val="20"/>
        </w:rPr>
        <w:t> </w:t>
      </w:r>
    </w:p>
    <w:p w14:paraId="5231F80E" w14:textId="77777777" w:rsidR="009F7578" w:rsidRDefault="009F7578" w:rsidP="009F7578">
      <w:pPr>
        <w:pStyle w:val="paragraph"/>
        <w:spacing w:before="0" w:beforeAutospacing="0" w:after="0" w:afterAutospacing="0"/>
        <w:textAlignment w:val="baseline"/>
        <w:rPr>
          <w:rFonts w:ascii="Segoe UI" w:hAnsi="Segoe UI" w:cs="Segoe UI"/>
          <w:sz w:val="18"/>
          <w:szCs w:val="18"/>
        </w:rPr>
      </w:pPr>
    </w:p>
    <w:p w14:paraId="75B68ABF" w14:textId="58460278" w:rsidR="009F7578" w:rsidRDefault="009F7578" w:rsidP="009F7578">
      <w:pPr>
        <w:pStyle w:val="paragraph"/>
        <w:spacing w:before="0" w:beforeAutospacing="0" w:after="0" w:afterAutospacing="0"/>
        <w:textAlignment w:val="baseline"/>
        <w:rPr>
          <w:rStyle w:val="eop"/>
          <w:sz w:val="20"/>
          <w:szCs w:val="20"/>
        </w:rPr>
      </w:pPr>
      <w:r>
        <w:rPr>
          <w:rStyle w:val="normaltextrun"/>
          <w:sz w:val="20"/>
          <w:szCs w:val="20"/>
          <w:lang w:val="en-GB"/>
        </w:rPr>
        <w:t xml:space="preserve">Such a solution may involve additional information provided by the UE. The UE may for example indicate in the </w:t>
      </w:r>
      <w:proofErr w:type="spellStart"/>
      <w:r>
        <w:rPr>
          <w:rStyle w:val="normaltextrun"/>
          <w:i/>
          <w:iCs/>
          <w:sz w:val="20"/>
          <w:szCs w:val="20"/>
          <w:lang w:val="en-GB"/>
        </w:rPr>
        <w:t>SCGFailureInformation</w:t>
      </w:r>
      <w:proofErr w:type="spellEnd"/>
      <w:r>
        <w:rPr>
          <w:rStyle w:val="normaltextrun"/>
          <w:sz w:val="20"/>
          <w:szCs w:val="20"/>
          <w:lang w:val="en-GB"/>
        </w:rPr>
        <w:t xml:space="preserve"> message if any of the measured target cells in the report (among the strongest) was previously reported to the network but </w:t>
      </w:r>
      <w:r w:rsidR="004D525B">
        <w:rPr>
          <w:rStyle w:val="normaltextrun"/>
          <w:sz w:val="20"/>
          <w:szCs w:val="20"/>
          <w:lang w:val="en-GB"/>
        </w:rPr>
        <w:t xml:space="preserve">does </w:t>
      </w:r>
      <w:r>
        <w:rPr>
          <w:rStyle w:val="normaltextrun"/>
          <w:sz w:val="20"/>
          <w:szCs w:val="20"/>
          <w:lang w:val="en-GB"/>
        </w:rPr>
        <w:t>no</w:t>
      </w:r>
      <w:r w:rsidR="004D525B">
        <w:rPr>
          <w:rStyle w:val="normaltextrun"/>
          <w:sz w:val="20"/>
          <w:szCs w:val="20"/>
          <w:lang w:val="en-GB"/>
        </w:rPr>
        <w:t>t</w:t>
      </w:r>
      <w:r>
        <w:rPr>
          <w:rStyle w:val="normaltextrun"/>
          <w:sz w:val="20"/>
          <w:szCs w:val="20"/>
          <w:lang w:val="en-GB"/>
        </w:rPr>
        <w:t xml:space="preserve"> correspond </w:t>
      </w:r>
      <w:r w:rsidR="004D525B">
        <w:rPr>
          <w:rStyle w:val="normaltextrun"/>
          <w:sz w:val="20"/>
          <w:szCs w:val="20"/>
          <w:lang w:val="en-GB"/>
        </w:rPr>
        <w:t xml:space="preserve">to the </w:t>
      </w:r>
      <w:r>
        <w:rPr>
          <w:rStyle w:val="normaltextrun"/>
          <w:sz w:val="20"/>
          <w:szCs w:val="20"/>
          <w:lang w:val="en-GB"/>
        </w:rPr>
        <w:t xml:space="preserve">CPC configuration </w:t>
      </w:r>
      <w:r w:rsidR="004D525B">
        <w:rPr>
          <w:rStyle w:val="normaltextrun"/>
          <w:sz w:val="20"/>
          <w:szCs w:val="20"/>
          <w:lang w:val="en-GB"/>
        </w:rPr>
        <w:t xml:space="preserve">that </w:t>
      </w:r>
      <w:r>
        <w:rPr>
          <w:rStyle w:val="normaltextrun"/>
          <w:sz w:val="20"/>
          <w:szCs w:val="20"/>
          <w:lang w:val="en-GB"/>
        </w:rPr>
        <w:t>was received. Using this information, the MN may adjust the parameters triggering the measurement report used for CPC preparation such that the UE sends the measurement report later providing more accurate measurements results to the target SN. In this case, the target SN can perform target PSCell selection using more up-to-date PSCell measurements.</w:t>
      </w:r>
      <w:r>
        <w:rPr>
          <w:rStyle w:val="eop"/>
          <w:sz w:val="20"/>
          <w:szCs w:val="20"/>
        </w:rPr>
        <w:t> </w:t>
      </w:r>
    </w:p>
    <w:p w14:paraId="4668609C" w14:textId="77777777" w:rsidR="009F7578" w:rsidRDefault="009F7578" w:rsidP="009F7578">
      <w:pPr>
        <w:pStyle w:val="paragraph"/>
        <w:spacing w:before="0" w:beforeAutospacing="0" w:after="0" w:afterAutospacing="0"/>
        <w:textAlignment w:val="baseline"/>
        <w:rPr>
          <w:rFonts w:ascii="Segoe UI" w:hAnsi="Segoe UI" w:cs="Segoe UI"/>
          <w:sz w:val="18"/>
          <w:szCs w:val="18"/>
        </w:rPr>
      </w:pPr>
    </w:p>
    <w:p w14:paraId="76F5C332" w14:textId="1D6239AB" w:rsidR="009F7578" w:rsidRDefault="009F7578" w:rsidP="3043449D">
      <w:pPr>
        <w:pStyle w:val="paragraph"/>
        <w:spacing w:before="0" w:beforeAutospacing="0" w:after="0" w:afterAutospacing="0"/>
        <w:textAlignment w:val="baseline"/>
        <w:rPr>
          <w:rFonts w:ascii="Segoe UI" w:hAnsi="Segoe UI" w:cs="Segoe UI"/>
          <w:sz w:val="18"/>
          <w:szCs w:val="18"/>
        </w:rPr>
      </w:pPr>
      <w:r w:rsidRPr="3043449D">
        <w:rPr>
          <w:rStyle w:val="normaltextrun"/>
          <w:b/>
          <w:bCs/>
          <w:sz w:val="20"/>
          <w:szCs w:val="20"/>
          <w:lang w:val="en-GB"/>
        </w:rPr>
        <w:t xml:space="preserve">Proposal </w:t>
      </w:r>
      <w:r w:rsidR="725A021B" w:rsidRPr="3043449D">
        <w:rPr>
          <w:rStyle w:val="normaltextrun"/>
          <w:b/>
          <w:bCs/>
          <w:sz w:val="20"/>
          <w:szCs w:val="20"/>
          <w:lang w:val="en-GB"/>
        </w:rPr>
        <w:t>2</w:t>
      </w:r>
      <w:r w:rsidRPr="3043449D">
        <w:rPr>
          <w:rStyle w:val="normaltextrun"/>
          <w:b/>
          <w:bCs/>
          <w:sz w:val="20"/>
          <w:szCs w:val="20"/>
          <w:lang w:val="en-GB"/>
        </w:rPr>
        <w:t xml:space="preserve">: The </w:t>
      </w:r>
      <w:proofErr w:type="spellStart"/>
      <w:r w:rsidRPr="3043449D">
        <w:rPr>
          <w:rStyle w:val="normaltextrun"/>
          <w:b/>
          <w:bCs/>
          <w:sz w:val="20"/>
          <w:szCs w:val="20"/>
          <w:lang w:val="en-GB"/>
        </w:rPr>
        <w:t>SCGFailureInformation</w:t>
      </w:r>
      <w:proofErr w:type="spellEnd"/>
      <w:r w:rsidRPr="3043449D">
        <w:rPr>
          <w:rStyle w:val="normaltextrun"/>
          <w:b/>
          <w:bCs/>
          <w:sz w:val="20"/>
          <w:szCs w:val="20"/>
          <w:lang w:val="en-GB"/>
        </w:rPr>
        <w:t xml:space="preserve"> message may be enhanced with an indication regarding </w:t>
      </w:r>
      <w:r w:rsidR="004752B0">
        <w:rPr>
          <w:rStyle w:val="normaltextrun"/>
          <w:b/>
          <w:bCs/>
          <w:sz w:val="20"/>
          <w:szCs w:val="20"/>
          <w:lang w:val="en-GB"/>
        </w:rPr>
        <w:t xml:space="preserve">the </w:t>
      </w:r>
      <w:r w:rsidRPr="3043449D">
        <w:rPr>
          <w:rStyle w:val="normaltextrun"/>
          <w:b/>
          <w:bCs/>
          <w:sz w:val="20"/>
          <w:szCs w:val="20"/>
          <w:lang w:val="en-GB"/>
        </w:rPr>
        <w:t>target cells that were previously reported to the network but not part of the received CPC configurations. </w:t>
      </w:r>
      <w:r w:rsidRPr="3043449D">
        <w:rPr>
          <w:rStyle w:val="eop"/>
          <w:sz w:val="20"/>
          <w:szCs w:val="20"/>
        </w:rPr>
        <w:t> </w:t>
      </w:r>
    </w:p>
    <w:p w14:paraId="378C24B5" w14:textId="77777777" w:rsidR="009F7578" w:rsidRPr="009F7578" w:rsidRDefault="009F7578" w:rsidP="009F7578">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01F19D1E" w:rsidR="009339CB" w:rsidRPr="006E13D1" w:rsidRDefault="009339CB" w:rsidP="009339CB">
      <w:r>
        <w:t>This document ha</w:t>
      </w:r>
      <w:r w:rsidR="00B62FD4">
        <w:t>s</w:t>
      </w:r>
      <w:r>
        <w:t xml:space="preserve"> made the following observations</w:t>
      </w:r>
      <w:r w:rsidR="00B62FD4">
        <w:t xml:space="preserve"> and proposals</w:t>
      </w:r>
      <w:r w:rsidR="00FF70AC">
        <w:t xml:space="preserve"> for </w:t>
      </w:r>
      <w:bookmarkStart w:id="0" w:name="_Hlk146619651"/>
      <w:r w:rsidR="002F2F3E">
        <w:t>SPR configuration and reporting</w:t>
      </w:r>
      <w:bookmarkEnd w:id="0"/>
      <w:r w:rsidR="002F2F3E">
        <w:t>:</w:t>
      </w:r>
    </w:p>
    <w:p w14:paraId="7D801E60" w14:textId="77777777" w:rsidR="002D4402" w:rsidRDefault="002D4402" w:rsidP="002D4402">
      <w:pPr>
        <w:pStyle w:val="paragraph"/>
        <w:spacing w:before="0" w:beforeAutospacing="0" w:after="0" w:afterAutospacing="0"/>
        <w:textAlignment w:val="baseline"/>
        <w:rPr>
          <w:rStyle w:val="normaltextrun"/>
          <w:b/>
          <w:bCs/>
          <w:sz w:val="20"/>
          <w:szCs w:val="20"/>
          <w:lang w:val="en-GB"/>
        </w:rPr>
      </w:pPr>
      <w:r w:rsidRPr="3043449D">
        <w:rPr>
          <w:rStyle w:val="normaltextrun"/>
          <w:b/>
          <w:bCs/>
          <w:sz w:val="20"/>
          <w:szCs w:val="20"/>
          <w:lang w:val="en-GB"/>
        </w:rPr>
        <w:t xml:space="preserve">Observation 1: The problem of CPC Execution to wrong PSCell may be either due to wrong selection of the candidate </w:t>
      </w:r>
      <w:proofErr w:type="spellStart"/>
      <w:r w:rsidRPr="3043449D">
        <w:rPr>
          <w:rStyle w:val="normaltextrun"/>
          <w:b/>
          <w:bCs/>
          <w:sz w:val="20"/>
          <w:szCs w:val="20"/>
          <w:lang w:val="en-GB"/>
        </w:rPr>
        <w:t>Pscells</w:t>
      </w:r>
      <w:proofErr w:type="spellEnd"/>
      <w:r w:rsidRPr="3043449D">
        <w:rPr>
          <w:rStyle w:val="normaltextrun"/>
          <w:b/>
          <w:bCs/>
          <w:sz w:val="20"/>
          <w:szCs w:val="20"/>
          <w:lang w:val="en-GB"/>
        </w:rPr>
        <w:t xml:space="preserve"> by the initiating node, or wrong selection of the target PSCell(s) at the target SN.</w:t>
      </w:r>
    </w:p>
    <w:p w14:paraId="371A3838" w14:textId="77777777" w:rsidR="002D4402" w:rsidRPr="00E821AC" w:rsidRDefault="002D4402" w:rsidP="002D4402">
      <w:pPr>
        <w:pStyle w:val="paragraph"/>
        <w:spacing w:before="0" w:beforeAutospacing="0" w:after="0" w:afterAutospacing="0"/>
        <w:textAlignment w:val="baseline"/>
        <w:rPr>
          <w:rStyle w:val="normaltextrun"/>
          <w:sz w:val="20"/>
          <w:szCs w:val="20"/>
          <w:lang w:val="en-GB"/>
        </w:rPr>
      </w:pPr>
    </w:p>
    <w:p w14:paraId="14BE9F27" w14:textId="77777777" w:rsidR="002D4402" w:rsidRDefault="002D4402" w:rsidP="002D4402">
      <w:pPr>
        <w:pStyle w:val="paragraph"/>
        <w:spacing w:before="0" w:beforeAutospacing="0" w:after="0" w:afterAutospacing="0"/>
        <w:textAlignment w:val="baseline"/>
        <w:rPr>
          <w:rStyle w:val="eop"/>
          <w:sz w:val="20"/>
          <w:szCs w:val="20"/>
        </w:rPr>
      </w:pPr>
      <w:r w:rsidRPr="3043449D">
        <w:rPr>
          <w:rStyle w:val="normaltextrun"/>
          <w:b/>
          <w:bCs/>
          <w:sz w:val="20"/>
          <w:szCs w:val="20"/>
          <w:lang w:val="en-GB"/>
        </w:rPr>
        <w:t xml:space="preserve">Proposal 1: RAN2 to discuss possible solutions to aid </w:t>
      </w:r>
      <w:r>
        <w:rPr>
          <w:rStyle w:val="normaltextrun"/>
          <w:b/>
          <w:bCs/>
          <w:sz w:val="20"/>
          <w:szCs w:val="20"/>
          <w:lang w:val="en-GB"/>
        </w:rPr>
        <w:t xml:space="preserve">the </w:t>
      </w:r>
      <w:r w:rsidRPr="3043449D">
        <w:rPr>
          <w:rStyle w:val="normaltextrun"/>
          <w:b/>
          <w:bCs/>
          <w:sz w:val="20"/>
          <w:szCs w:val="20"/>
          <w:lang w:val="en-GB"/>
        </w:rPr>
        <w:t>Target SN to prepare the correct PS</w:t>
      </w:r>
      <w:r>
        <w:rPr>
          <w:rStyle w:val="normaltextrun"/>
          <w:b/>
          <w:bCs/>
          <w:sz w:val="20"/>
          <w:szCs w:val="20"/>
          <w:lang w:val="en-GB"/>
        </w:rPr>
        <w:t>C</w:t>
      </w:r>
      <w:r w:rsidRPr="3043449D">
        <w:rPr>
          <w:rStyle w:val="normaltextrun"/>
          <w:b/>
          <w:bCs/>
          <w:sz w:val="20"/>
          <w:szCs w:val="20"/>
          <w:lang w:val="en-GB"/>
        </w:rPr>
        <w:t>ell</w:t>
      </w:r>
      <w:r>
        <w:rPr>
          <w:rStyle w:val="normaltextrun"/>
          <w:b/>
          <w:bCs/>
          <w:sz w:val="20"/>
          <w:szCs w:val="20"/>
          <w:lang w:val="en-GB"/>
        </w:rPr>
        <w:t>(</w:t>
      </w:r>
      <w:r w:rsidRPr="3043449D">
        <w:rPr>
          <w:rStyle w:val="normaltextrun"/>
          <w:b/>
          <w:bCs/>
          <w:sz w:val="20"/>
          <w:szCs w:val="20"/>
          <w:lang w:val="en-GB"/>
        </w:rPr>
        <w:t>s</w:t>
      </w:r>
      <w:r>
        <w:rPr>
          <w:rStyle w:val="normaltextrun"/>
          <w:b/>
          <w:bCs/>
          <w:sz w:val="20"/>
          <w:szCs w:val="20"/>
          <w:lang w:val="en-GB"/>
        </w:rPr>
        <w:t>)</w:t>
      </w:r>
      <w:r w:rsidRPr="3043449D">
        <w:rPr>
          <w:rStyle w:val="normaltextrun"/>
          <w:b/>
          <w:bCs/>
          <w:sz w:val="20"/>
          <w:szCs w:val="20"/>
          <w:lang w:val="en-GB"/>
        </w:rPr>
        <w:t>.</w:t>
      </w:r>
      <w:r w:rsidRPr="3043449D">
        <w:rPr>
          <w:rStyle w:val="eop"/>
          <w:sz w:val="20"/>
          <w:szCs w:val="20"/>
        </w:rPr>
        <w:t> </w:t>
      </w:r>
    </w:p>
    <w:p w14:paraId="21FE7827" w14:textId="77777777" w:rsidR="002D4402" w:rsidRDefault="002D4402" w:rsidP="002D4402">
      <w:pPr>
        <w:pStyle w:val="paragraph"/>
        <w:spacing w:before="0" w:beforeAutospacing="0" w:after="0" w:afterAutospacing="0"/>
        <w:textAlignment w:val="baseline"/>
        <w:rPr>
          <w:rFonts w:ascii="Segoe UI" w:hAnsi="Segoe UI" w:cs="Segoe UI"/>
          <w:sz w:val="18"/>
          <w:szCs w:val="18"/>
        </w:rPr>
      </w:pPr>
    </w:p>
    <w:p w14:paraId="3A542CDC" w14:textId="691DD1C6" w:rsidR="002D4402" w:rsidRDefault="002D4402" w:rsidP="002D4402">
      <w:pPr>
        <w:pStyle w:val="paragraph"/>
        <w:spacing w:before="0" w:beforeAutospacing="0" w:after="0" w:afterAutospacing="0"/>
        <w:textAlignment w:val="baseline"/>
        <w:rPr>
          <w:rFonts w:ascii="Segoe UI" w:hAnsi="Segoe UI" w:cs="Segoe UI"/>
          <w:sz w:val="18"/>
          <w:szCs w:val="18"/>
        </w:rPr>
      </w:pPr>
      <w:r w:rsidRPr="3043449D">
        <w:rPr>
          <w:rStyle w:val="normaltextrun"/>
          <w:b/>
          <w:bCs/>
          <w:sz w:val="20"/>
          <w:szCs w:val="20"/>
          <w:lang w:val="en-GB"/>
        </w:rPr>
        <w:t xml:space="preserve">Proposal 2: The </w:t>
      </w:r>
      <w:proofErr w:type="spellStart"/>
      <w:r w:rsidRPr="3043449D">
        <w:rPr>
          <w:rStyle w:val="normaltextrun"/>
          <w:b/>
          <w:bCs/>
          <w:sz w:val="20"/>
          <w:szCs w:val="20"/>
          <w:lang w:val="en-GB"/>
        </w:rPr>
        <w:t>SCGFailureInformation</w:t>
      </w:r>
      <w:proofErr w:type="spellEnd"/>
      <w:r w:rsidRPr="3043449D">
        <w:rPr>
          <w:rStyle w:val="normaltextrun"/>
          <w:b/>
          <w:bCs/>
          <w:sz w:val="20"/>
          <w:szCs w:val="20"/>
          <w:lang w:val="en-GB"/>
        </w:rPr>
        <w:t xml:space="preserve"> message may be enhanced with an indication regarding </w:t>
      </w:r>
      <w:r>
        <w:rPr>
          <w:rStyle w:val="normaltextrun"/>
          <w:b/>
          <w:bCs/>
          <w:sz w:val="20"/>
          <w:szCs w:val="20"/>
          <w:lang w:val="en-GB"/>
        </w:rPr>
        <w:t xml:space="preserve">the </w:t>
      </w:r>
      <w:r w:rsidRPr="3043449D">
        <w:rPr>
          <w:rStyle w:val="normaltextrun"/>
          <w:b/>
          <w:bCs/>
          <w:sz w:val="20"/>
          <w:szCs w:val="20"/>
          <w:lang w:val="en-GB"/>
        </w:rPr>
        <w:t>target cells that were previously reported to the network but not part of the received CPC configurations.</w:t>
      </w:r>
    </w:p>
    <w:p w14:paraId="1388F493" w14:textId="77777777" w:rsidR="00B60312" w:rsidRDefault="00B60312" w:rsidP="002F2F3E"/>
    <w:sectPr w:rsidR="00B603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28A2E" w14:textId="77777777" w:rsidR="00216F3B" w:rsidRDefault="00216F3B">
      <w:r>
        <w:separator/>
      </w:r>
    </w:p>
  </w:endnote>
  <w:endnote w:type="continuationSeparator" w:id="0">
    <w:p w14:paraId="74685F40" w14:textId="77777777" w:rsidR="00216F3B" w:rsidRDefault="00216F3B">
      <w:r>
        <w:continuationSeparator/>
      </w:r>
    </w:p>
  </w:endnote>
  <w:endnote w:type="continuationNotice" w:id="1">
    <w:p w14:paraId="20E130C1" w14:textId="77777777" w:rsidR="00216F3B" w:rsidRDefault="00216F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F27E1" w14:textId="77777777" w:rsidR="00216F3B" w:rsidRDefault="00216F3B">
      <w:r>
        <w:separator/>
      </w:r>
    </w:p>
  </w:footnote>
  <w:footnote w:type="continuationSeparator" w:id="0">
    <w:p w14:paraId="0B2C477E" w14:textId="77777777" w:rsidR="00216F3B" w:rsidRDefault="00216F3B">
      <w:r>
        <w:continuationSeparator/>
      </w:r>
    </w:p>
  </w:footnote>
  <w:footnote w:type="continuationNotice" w:id="1">
    <w:p w14:paraId="12F0BF0A" w14:textId="77777777" w:rsidR="00216F3B" w:rsidRDefault="00216F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05977"/>
    <w:multiLevelType w:val="hybridMultilevel"/>
    <w:tmpl w:val="E80CB38C"/>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 w15:restartNumberingAfterBreak="0">
    <w:nsid w:val="2D096FA2"/>
    <w:multiLevelType w:val="multilevel"/>
    <w:tmpl w:val="C0DE8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C565F"/>
    <w:multiLevelType w:val="hybridMultilevel"/>
    <w:tmpl w:val="98D802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6BA553C"/>
    <w:multiLevelType w:val="multilevel"/>
    <w:tmpl w:val="4C829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4"/>
  </w:num>
  <w:num w:numId="6" w16cid:durableId="1154301696">
    <w:abstractNumId w:val="7"/>
  </w:num>
  <w:num w:numId="7" w16cid:durableId="1489399165">
    <w:abstractNumId w:val="8"/>
  </w:num>
  <w:num w:numId="8" w16cid:durableId="1571503205">
    <w:abstractNumId w:val="5"/>
  </w:num>
  <w:num w:numId="9" w16cid:durableId="717976564">
    <w:abstractNumId w:val="2"/>
  </w:num>
  <w:num w:numId="10" w16cid:durableId="1432166607">
    <w:abstractNumId w:val="3"/>
  </w:num>
  <w:num w:numId="11" w16cid:durableId="1535119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A0"/>
    <w:rsid w:val="00006C10"/>
    <w:rsid w:val="00016557"/>
    <w:rsid w:val="00023C40"/>
    <w:rsid w:val="00033397"/>
    <w:rsid w:val="00040095"/>
    <w:rsid w:val="0005350D"/>
    <w:rsid w:val="00065268"/>
    <w:rsid w:val="00073C9C"/>
    <w:rsid w:val="00076412"/>
    <w:rsid w:val="00080512"/>
    <w:rsid w:val="00087BC7"/>
    <w:rsid w:val="00090468"/>
    <w:rsid w:val="00094568"/>
    <w:rsid w:val="000B7BCF"/>
    <w:rsid w:val="000C21BA"/>
    <w:rsid w:val="000C522B"/>
    <w:rsid w:val="000D58AB"/>
    <w:rsid w:val="000E17F1"/>
    <w:rsid w:val="000E6C08"/>
    <w:rsid w:val="00112F1A"/>
    <w:rsid w:val="00145075"/>
    <w:rsid w:val="001528FE"/>
    <w:rsid w:val="0016200E"/>
    <w:rsid w:val="001741A0"/>
    <w:rsid w:val="00175FA0"/>
    <w:rsid w:val="0018542A"/>
    <w:rsid w:val="00194CD0"/>
    <w:rsid w:val="00195CF7"/>
    <w:rsid w:val="001A5C8E"/>
    <w:rsid w:val="001B49C9"/>
    <w:rsid w:val="001C23F4"/>
    <w:rsid w:val="001C4F79"/>
    <w:rsid w:val="001D4DA3"/>
    <w:rsid w:val="001F168B"/>
    <w:rsid w:val="001F7831"/>
    <w:rsid w:val="00204045"/>
    <w:rsid w:val="00206A9B"/>
    <w:rsid w:val="0020712B"/>
    <w:rsid w:val="00216F3B"/>
    <w:rsid w:val="0022606D"/>
    <w:rsid w:val="00231728"/>
    <w:rsid w:val="0023455B"/>
    <w:rsid w:val="002422DA"/>
    <w:rsid w:val="00244A05"/>
    <w:rsid w:val="00250404"/>
    <w:rsid w:val="00256B74"/>
    <w:rsid w:val="002610D8"/>
    <w:rsid w:val="002747EC"/>
    <w:rsid w:val="002855BF"/>
    <w:rsid w:val="00296435"/>
    <w:rsid w:val="002B2988"/>
    <w:rsid w:val="002C6CC8"/>
    <w:rsid w:val="002D4402"/>
    <w:rsid w:val="002E0346"/>
    <w:rsid w:val="002E0E8E"/>
    <w:rsid w:val="002F0D22"/>
    <w:rsid w:val="002F2F3E"/>
    <w:rsid w:val="00311B17"/>
    <w:rsid w:val="003172DC"/>
    <w:rsid w:val="00325AE3"/>
    <w:rsid w:val="00326069"/>
    <w:rsid w:val="0035462D"/>
    <w:rsid w:val="0036459E"/>
    <w:rsid w:val="00364B41"/>
    <w:rsid w:val="00383096"/>
    <w:rsid w:val="003933CA"/>
    <w:rsid w:val="0039346C"/>
    <w:rsid w:val="003A38B4"/>
    <w:rsid w:val="003A41EF"/>
    <w:rsid w:val="003B01FF"/>
    <w:rsid w:val="003B40AD"/>
    <w:rsid w:val="003C4E37"/>
    <w:rsid w:val="003D0FD0"/>
    <w:rsid w:val="003D3D36"/>
    <w:rsid w:val="003E16BE"/>
    <w:rsid w:val="003E5227"/>
    <w:rsid w:val="003F4E28"/>
    <w:rsid w:val="004006E8"/>
    <w:rsid w:val="00401855"/>
    <w:rsid w:val="00420FA9"/>
    <w:rsid w:val="00422FEF"/>
    <w:rsid w:val="00436C72"/>
    <w:rsid w:val="00446C3A"/>
    <w:rsid w:val="00465587"/>
    <w:rsid w:val="00467AA3"/>
    <w:rsid w:val="00474752"/>
    <w:rsid w:val="004752B0"/>
    <w:rsid w:val="00477455"/>
    <w:rsid w:val="00492C14"/>
    <w:rsid w:val="004960CB"/>
    <w:rsid w:val="004A1F7B"/>
    <w:rsid w:val="004C44D2"/>
    <w:rsid w:val="004C5C30"/>
    <w:rsid w:val="004D0C2E"/>
    <w:rsid w:val="004D3578"/>
    <w:rsid w:val="004D380D"/>
    <w:rsid w:val="004D525B"/>
    <w:rsid w:val="004E213A"/>
    <w:rsid w:val="004F4540"/>
    <w:rsid w:val="004F73A7"/>
    <w:rsid w:val="00503171"/>
    <w:rsid w:val="00506C28"/>
    <w:rsid w:val="00511256"/>
    <w:rsid w:val="0053419C"/>
    <w:rsid w:val="00534DA0"/>
    <w:rsid w:val="00537809"/>
    <w:rsid w:val="00543E6C"/>
    <w:rsid w:val="0056223E"/>
    <w:rsid w:val="00565087"/>
    <w:rsid w:val="0056573F"/>
    <w:rsid w:val="00571279"/>
    <w:rsid w:val="00595ACC"/>
    <w:rsid w:val="005A13AB"/>
    <w:rsid w:val="005A2063"/>
    <w:rsid w:val="005A49C6"/>
    <w:rsid w:val="005B4EEB"/>
    <w:rsid w:val="005C70B0"/>
    <w:rsid w:val="005C766E"/>
    <w:rsid w:val="005C7CD5"/>
    <w:rsid w:val="00611566"/>
    <w:rsid w:val="00646D99"/>
    <w:rsid w:val="00656910"/>
    <w:rsid w:val="006574C0"/>
    <w:rsid w:val="00661789"/>
    <w:rsid w:val="00696821"/>
    <w:rsid w:val="006C66D8"/>
    <w:rsid w:val="006C6706"/>
    <w:rsid w:val="006D1E24"/>
    <w:rsid w:val="006D35DE"/>
    <w:rsid w:val="006D519F"/>
    <w:rsid w:val="006E1057"/>
    <w:rsid w:val="006E1417"/>
    <w:rsid w:val="006F6A2C"/>
    <w:rsid w:val="007061EB"/>
    <w:rsid w:val="007069DC"/>
    <w:rsid w:val="00710201"/>
    <w:rsid w:val="0072073A"/>
    <w:rsid w:val="00730F29"/>
    <w:rsid w:val="00732FA6"/>
    <w:rsid w:val="007342B5"/>
    <w:rsid w:val="00734A5B"/>
    <w:rsid w:val="00740B49"/>
    <w:rsid w:val="00744E76"/>
    <w:rsid w:val="0075029F"/>
    <w:rsid w:val="00754192"/>
    <w:rsid w:val="007549B0"/>
    <w:rsid w:val="00757D40"/>
    <w:rsid w:val="007662B5"/>
    <w:rsid w:val="00781F0F"/>
    <w:rsid w:val="0078727C"/>
    <w:rsid w:val="0079049D"/>
    <w:rsid w:val="00793DC5"/>
    <w:rsid w:val="0079579D"/>
    <w:rsid w:val="00796823"/>
    <w:rsid w:val="007A2E55"/>
    <w:rsid w:val="007B1792"/>
    <w:rsid w:val="007B18D8"/>
    <w:rsid w:val="007C03FA"/>
    <w:rsid w:val="007C095F"/>
    <w:rsid w:val="007C2DD0"/>
    <w:rsid w:val="007F2E08"/>
    <w:rsid w:val="008024FA"/>
    <w:rsid w:val="008028A4"/>
    <w:rsid w:val="00813245"/>
    <w:rsid w:val="00840DE0"/>
    <w:rsid w:val="00847CD0"/>
    <w:rsid w:val="008607A8"/>
    <w:rsid w:val="0086354A"/>
    <w:rsid w:val="00863836"/>
    <w:rsid w:val="008768CA"/>
    <w:rsid w:val="00877EF9"/>
    <w:rsid w:val="00880559"/>
    <w:rsid w:val="008B171E"/>
    <w:rsid w:val="008B5306"/>
    <w:rsid w:val="008B54E8"/>
    <w:rsid w:val="008C2E2A"/>
    <w:rsid w:val="008C3057"/>
    <w:rsid w:val="008D2E4D"/>
    <w:rsid w:val="008F396F"/>
    <w:rsid w:val="008F3DCD"/>
    <w:rsid w:val="0090271F"/>
    <w:rsid w:val="00902DB9"/>
    <w:rsid w:val="0090466A"/>
    <w:rsid w:val="00905E5A"/>
    <w:rsid w:val="00907B0A"/>
    <w:rsid w:val="00923655"/>
    <w:rsid w:val="00927EA1"/>
    <w:rsid w:val="009339CB"/>
    <w:rsid w:val="00934BC4"/>
    <w:rsid w:val="00936071"/>
    <w:rsid w:val="009376CD"/>
    <w:rsid w:val="00940212"/>
    <w:rsid w:val="00942EC2"/>
    <w:rsid w:val="00961B32"/>
    <w:rsid w:val="00962509"/>
    <w:rsid w:val="00965EB0"/>
    <w:rsid w:val="00970DB3"/>
    <w:rsid w:val="00974BB0"/>
    <w:rsid w:val="00975BCD"/>
    <w:rsid w:val="009818A2"/>
    <w:rsid w:val="009928A9"/>
    <w:rsid w:val="009A0AF3"/>
    <w:rsid w:val="009B07CD"/>
    <w:rsid w:val="009C19E9"/>
    <w:rsid w:val="009C2A96"/>
    <w:rsid w:val="009D7028"/>
    <w:rsid w:val="009D74A6"/>
    <w:rsid w:val="009E0E87"/>
    <w:rsid w:val="009F7578"/>
    <w:rsid w:val="00A10F02"/>
    <w:rsid w:val="00A17176"/>
    <w:rsid w:val="00A204CA"/>
    <w:rsid w:val="00A209D6"/>
    <w:rsid w:val="00A22738"/>
    <w:rsid w:val="00A36F5F"/>
    <w:rsid w:val="00A430EC"/>
    <w:rsid w:val="00A53724"/>
    <w:rsid w:val="00A54B2B"/>
    <w:rsid w:val="00A56C26"/>
    <w:rsid w:val="00A703B6"/>
    <w:rsid w:val="00A82346"/>
    <w:rsid w:val="00A9671C"/>
    <w:rsid w:val="00AA1553"/>
    <w:rsid w:val="00AB31A5"/>
    <w:rsid w:val="00AF55E4"/>
    <w:rsid w:val="00B05380"/>
    <w:rsid w:val="00B05962"/>
    <w:rsid w:val="00B15449"/>
    <w:rsid w:val="00B16C2F"/>
    <w:rsid w:val="00B27303"/>
    <w:rsid w:val="00B47FD1"/>
    <w:rsid w:val="00B516BB"/>
    <w:rsid w:val="00B60312"/>
    <w:rsid w:val="00B62FD4"/>
    <w:rsid w:val="00B7538C"/>
    <w:rsid w:val="00B8253E"/>
    <w:rsid w:val="00B84DB2"/>
    <w:rsid w:val="00BC3555"/>
    <w:rsid w:val="00BD12A0"/>
    <w:rsid w:val="00BF5ABA"/>
    <w:rsid w:val="00C11070"/>
    <w:rsid w:val="00C12B51"/>
    <w:rsid w:val="00C17F4A"/>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74727"/>
    <w:rsid w:val="00D7616D"/>
    <w:rsid w:val="00D80795"/>
    <w:rsid w:val="00D854BE"/>
    <w:rsid w:val="00D87E00"/>
    <w:rsid w:val="00D9134D"/>
    <w:rsid w:val="00D96D11"/>
    <w:rsid w:val="00DA7A03"/>
    <w:rsid w:val="00DB0DB8"/>
    <w:rsid w:val="00DB1818"/>
    <w:rsid w:val="00DB1EED"/>
    <w:rsid w:val="00DC309B"/>
    <w:rsid w:val="00DC4DA2"/>
    <w:rsid w:val="00DC5261"/>
    <w:rsid w:val="00DE25D2"/>
    <w:rsid w:val="00DF7C20"/>
    <w:rsid w:val="00E038FB"/>
    <w:rsid w:val="00E43B22"/>
    <w:rsid w:val="00E46C08"/>
    <w:rsid w:val="00E471CF"/>
    <w:rsid w:val="00E62835"/>
    <w:rsid w:val="00E6480E"/>
    <w:rsid w:val="00E77645"/>
    <w:rsid w:val="00E821AC"/>
    <w:rsid w:val="00E83697"/>
    <w:rsid w:val="00E859B6"/>
    <w:rsid w:val="00EA66C9"/>
    <w:rsid w:val="00EB0B86"/>
    <w:rsid w:val="00EB5D32"/>
    <w:rsid w:val="00EC4A25"/>
    <w:rsid w:val="00EF2638"/>
    <w:rsid w:val="00EF612C"/>
    <w:rsid w:val="00EF69F7"/>
    <w:rsid w:val="00F025A2"/>
    <w:rsid w:val="00F036E9"/>
    <w:rsid w:val="00F07388"/>
    <w:rsid w:val="00F2026E"/>
    <w:rsid w:val="00F2210A"/>
    <w:rsid w:val="00F27849"/>
    <w:rsid w:val="00F31372"/>
    <w:rsid w:val="00F37743"/>
    <w:rsid w:val="00F54A3D"/>
    <w:rsid w:val="00F54CB0"/>
    <w:rsid w:val="00F579CD"/>
    <w:rsid w:val="00F653B8"/>
    <w:rsid w:val="00F71B89"/>
    <w:rsid w:val="00F7353C"/>
    <w:rsid w:val="00F76F8F"/>
    <w:rsid w:val="00F85984"/>
    <w:rsid w:val="00F87257"/>
    <w:rsid w:val="00F941DF"/>
    <w:rsid w:val="00FA1266"/>
    <w:rsid w:val="00FB36FA"/>
    <w:rsid w:val="00FC1192"/>
    <w:rsid w:val="00FE106D"/>
    <w:rsid w:val="00FE251B"/>
    <w:rsid w:val="00FF70AC"/>
    <w:rsid w:val="3043449D"/>
    <w:rsid w:val="63A5386F"/>
    <w:rsid w:val="725A021B"/>
    <w:rsid w:val="742893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F2638"/>
    <w:pPr>
      <w:ind w:left="720"/>
      <w:contextualSpacing/>
    </w:pPr>
  </w:style>
  <w:style w:type="paragraph" w:styleId="BodyText">
    <w:name w:val="Body Text"/>
    <w:basedOn w:val="Normal"/>
    <w:link w:val="BodyTextChar"/>
    <w:rsid w:val="00EF2638"/>
    <w:pPr>
      <w:spacing w:after="120"/>
    </w:pPr>
  </w:style>
  <w:style w:type="character" w:customStyle="1" w:styleId="BodyTextChar">
    <w:name w:val="Body Text Char"/>
    <w:basedOn w:val="DefaultParagraphFont"/>
    <w:link w:val="BodyText"/>
    <w:rsid w:val="00EF2638"/>
    <w:rPr>
      <w:lang w:eastAsia="en-US"/>
    </w:rPr>
  </w:style>
  <w:style w:type="character" w:customStyle="1" w:styleId="Heading2Char">
    <w:name w:val="Heading 2 Char"/>
    <w:basedOn w:val="DefaultParagraphFont"/>
    <w:link w:val="Heading2"/>
    <w:rsid w:val="00754192"/>
    <w:rPr>
      <w:rFonts w:ascii="Arial" w:hAnsi="Arial"/>
      <w:sz w:val="32"/>
      <w:lang w:eastAsia="en-US"/>
    </w:rPr>
  </w:style>
  <w:style w:type="character" w:styleId="CommentReference">
    <w:name w:val="annotation reference"/>
    <w:basedOn w:val="DefaultParagraphFont"/>
    <w:uiPriority w:val="99"/>
    <w:qFormat/>
    <w:rsid w:val="00863836"/>
    <w:rPr>
      <w:sz w:val="16"/>
      <w:szCs w:val="16"/>
    </w:rPr>
  </w:style>
  <w:style w:type="paragraph" w:styleId="CommentText">
    <w:name w:val="annotation text"/>
    <w:basedOn w:val="Normal"/>
    <w:link w:val="CommentTextChar"/>
    <w:uiPriority w:val="99"/>
    <w:qFormat/>
    <w:rsid w:val="00863836"/>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863836"/>
    <w:rPr>
      <w:lang w:eastAsia="ja-JP"/>
    </w:rPr>
  </w:style>
  <w:style w:type="paragraph" w:styleId="CommentSubject">
    <w:name w:val="annotation subject"/>
    <w:basedOn w:val="CommentText"/>
    <w:next w:val="CommentText"/>
    <w:link w:val="CommentSubjectChar"/>
    <w:rsid w:val="002C6CC8"/>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2C6CC8"/>
    <w:rPr>
      <w:b/>
      <w:bCs/>
      <w:lang w:eastAsia="en-US"/>
    </w:rPr>
  </w:style>
  <w:style w:type="paragraph" w:styleId="Revision">
    <w:name w:val="Revision"/>
    <w:hidden/>
    <w:uiPriority w:val="99"/>
    <w:semiHidden/>
    <w:rsid w:val="002C6CC8"/>
    <w:rPr>
      <w:lang w:eastAsia="en-US"/>
    </w:rPr>
  </w:style>
  <w:style w:type="paragraph" w:customStyle="1" w:styleId="paragraph">
    <w:name w:val="paragraph"/>
    <w:basedOn w:val="Normal"/>
    <w:rsid w:val="009F7578"/>
    <w:pPr>
      <w:spacing w:before="100" w:beforeAutospacing="1" w:after="100" w:afterAutospacing="1"/>
    </w:pPr>
    <w:rPr>
      <w:sz w:val="24"/>
      <w:szCs w:val="24"/>
      <w:lang w:val="en-US"/>
    </w:rPr>
  </w:style>
  <w:style w:type="character" w:customStyle="1" w:styleId="normaltextrun">
    <w:name w:val="normaltextrun"/>
    <w:basedOn w:val="DefaultParagraphFont"/>
    <w:rsid w:val="009F7578"/>
  </w:style>
  <w:style w:type="character" w:customStyle="1" w:styleId="eop">
    <w:name w:val="eop"/>
    <w:basedOn w:val="DefaultParagraphFont"/>
    <w:rsid w:val="009F7578"/>
  </w:style>
  <w:style w:type="character" w:customStyle="1" w:styleId="tabchar">
    <w:name w:val="tabchar"/>
    <w:basedOn w:val="DefaultParagraphFont"/>
    <w:rsid w:val="009F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372704">
      <w:bodyDiv w:val="1"/>
      <w:marLeft w:val="0"/>
      <w:marRight w:val="0"/>
      <w:marTop w:val="0"/>
      <w:marBottom w:val="0"/>
      <w:divBdr>
        <w:top w:val="none" w:sz="0" w:space="0" w:color="auto"/>
        <w:left w:val="none" w:sz="0" w:space="0" w:color="auto"/>
        <w:bottom w:val="none" w:sz="0" w:space="0" w:color="auto"/>
        <w:right w:val="none" w:sz="0" w:space="0" w:color="auto"/>
      </w:divBdr>
      <w:divsChild>
        <w:div w:id="1661694468">
          <w:marLeft w:val="0"/>
          <w:marRight w:val="0"/>
          <w:marTop w:val="0"/>
          <w:marBottom w:val="0"/>
          <w:divBdr>
            <w:top w:val="none" w:sz="0" w:space="0" w:color="auto"/>
            <w:left w:val="none" w:sz="0" w:space="0" w:color="auto"/>
            <w:bottom w:val="none" w:sz="0" w:space="0" w:color="auto"/>
            <w:right w:val="none" w:sz="0" w:space="0" w:color="auto"/>
          </w:divBdr>
        </w:div>
        <w:div w:id="642388688">
          <w:marLeft w:val="0"/>
          <w:marRight w:val="0"/>
          <w:marTop w:val="0"/>
          <w:marBottom w:val="0"/>
          <w:divBdr>
            <w:top w:val="none" w:sz="0" w:space="0" w:color="auto"/>
            <w:left w:val="none" w:sz="0" w:space="0" w:color="auto"/>
            <w:bottom w:val="none" w:sz="0" w:space="0" w:color="auto"/>
            <w:right w:val="none" w:sz="0" w:space="0" w:color="auto"/>
          </w:divBdr>
        </w:div>
        <w:div w:id="1018047268">
          <w:marLeft w:val="0"/>
          <w:marRight w:val="0"/>
          <w:marTop w:val="0"/>
          <w:marBottom w:val="0"/>
          <w:divBdr>
            <w:top w:val="none" w:sz="0" w:space="0" w:color="auto"/>
            <w:left w:val="none" w:sz="0" w:space="0" w:color="auto"/>
            <w:bottom w:val="none" w:sz="0" w:space="0" w:color="auto"/>
            <w:right w:val="none" w:sz="0" w:space="0" w:color="auto"/>
          </w:divBdr>
        </w:div>
        <w:div w:id="710691838">
          <w:marLeft w:val="0"/>
          <w:marRight w:val="0"/>
          <w:marTop w:val="0"/>
          <w:marBottom w:val="0"/>
          <w:divBdr>
            <w:top w:val="none" w:sz="0" w:space="0" w:color="auto"/>
            <w:left w:val="none" w:sz="0" w:space="0" w:color="auto"/>
            <w:bottom w:val="none" w:sz="0" w:space="0" w:color="auto"/>
            <w:right w:val="none" w:sz="0" w:space="0" w:color="auto"/>
          </w:divBdr>
        </w:div>
        <w:div w:id="2146269695">
          <w:marLeft w:val="0"/>
          <w:marRight w:val="0"/>
          <w:marTop w:val="0"/>
          <w:marBottom w:val="0"/>
          <w:divBdr>
            <w:top w:val="none" w:sz="0" w:space="0" w:color="auto"/>
            <w:left w:val="none" w:sz="0" w:space="0" w:color="auto"/>
            <w:bottom w:val="none" w:sz="0" w:space="0" w:color="auto"/>
            <w:right w:val="none" w:sz="0" w:space="0" w:color="auto"/>
          </w:divBdr>
        </w:div>
        <w:div w:id="1167358650">
          <w:marLeft w:val="0"/>
          <w:marRight w:val="0"/>
          <w:marTop w:val="0"/>
          <w:marBottom w:val="0"/>
          <w:divBdr>
            <w:top w:val="none" w:sz="0" w:space="0" w:color="auto"/>
            <w:left w:val="none" w:sz="0" w:space="0" w:color="auto"/>
            <w:bottom w:val="none" w:sz="0" w:space="0" w:color="auto"/>
            <w:right w:val="none" w:sz="0" w:space="0" w:color="auto"/>
          </w:divBdr>
        </w:div>
        <w:div w:id="1649162830">
          <w:marLeft w:val="0"/>
          <w:marRight w:val="0"/>
          <w:marTop w:val="0"/>
          <w:marBottom w:val="0"/>
          <w:divBdr>
            <w:top w:val="none" w:sz="0" w:space="0" w:color="auto"/>
            <w:left w:val="none" w:sz="0" w:space="0" w:color="auto"/>
            <w:bottom w:val="none" w:sz="0" w:space="0" w:color="auto"/>
            <w:right w:val="none" w:sz="0" w:space="0" w:color="auto"/>
          </w:divBdr>
        </w:div>
        <w:div w:id="1519197682">
          <w:marLeft w:val="0"/>
          <w:marRight w:val="0"/>
          <w:marTop w:val="0"/>
          <w:marBottom w:val="0"/>
          <w:divBdr>
            <w:top w:val="none" w:sz="0" w:space="0" w:color="auto"/>
            <w:left w:val="none" w:sz="0" w:space="0" w:color="auto"/>
            <w:bottom w:val="none" w:sz="0" w:space="0" w:color="auto"/>
            <w:right w:val="none" w:sz="0" w:space="0" w:color="auto"/>
          </w:divBdr>
        </w:div>
        <w:div w:id="1529028149">
          <w:marLeft w:val="0"/>
          <w:marRight w:val="0"/>
          <w:marTop w:val="0"/>
          <w:marBottom w:val="0"/>
          <w:divBdr>
            <w:top w:val="none" w:sz="0" w:space="0" w:color="auto"/>
            <w:left w:val="none" w:sz="0" w:space="0" w:color="auto"/>
            <w:bottom w:val="none" w:sz="0" w:space="0" w:color="auto"/>
            <w:right w:val="none" w:sz="0" w:space="0" w:color="auto"/>
          </w:divBdr>
        </w:div>
        <w:div w:id="1436368638">
          <w:marLeft w:val="0"/>
          <w:marRight w:val="0"/>
          <w:marTop w:val="0"/>
          <w:marBottom w:val="0"/>
          <w:divBdr>
            <w:top w:val="none" w:sz="0" w:space="0" w:color="auto"/>
            <w:left w:val="none" w:sz="0" w:space="0" w:color="auto"/>
            <w:bottom w:val="none" w:sz="0" w:space="0" w:color="auto"/>
            <w:right w:val="none" w:sz="0" w:space="0" w:color="auto"/>
          </w:divBdr>
        </w:div>
        <w:div w:id="813521672">
          <w:marLeft w:val="0"/>
          <w:marRight w:val="0"/>
          <w:marTop w:val="0"/>
          <w:marBottom w:val="0"/>
          <w:divBdr>
            <w:top w:val="none" w:sz="0" w:space="0" w:color="auto"/>
            <w:left w:val="none" w:sz="0" w:space="0" w:color="auto"/>
            <w:bottom w:val="none" w:sz="0" w:space="0" w:color="auto"/>
            <w:right w:val="none" w:sz="0" w:space="0" w:color="auto"/>
          </w:divBdr>
        </w:div>
        <w:div w:id="1833254018">
          <w:marLeft w:val="0"/>
          <w:marRight w:val="0"/>
          <w:marTop w:val="0"/>
          <w:marBottom w:val="0"/>
          <w:divBdr>
            <w:top w:val="none" w:sz="0" w:space="0" w:color="auto"/>
            <w:left w:val="none" w:sz="0" w:space="0" w:color="auto"/>
            <w:bottom w:val="none" w:sz="0" w:space="0" w:color="auto"/>
            <w:right w:val="none" w:sz="0" w:space="0" w:color="auto"/>
          </w:divBdr>
        </w:div>
        <w:div w:id="1493906559">
          <w:marLeft w:val="0"/>
          <w:marRight w:val="0"/>
          <w:marTop w:val="0"/>
          <w:marBottom w:val="0"/>
          <w:divBdr>
            <w:top w:val="none" w:sz="0" w:space="0" w:color="auto"/>
            <w:left w:val="none" w:sz="0" w:space="0" w:color="auto"/>
            <w:bottom w:val="none" w:sz="0" w:space="0" w:color="auto"/>
            <w:right w:val="none" w:sz="0" w:space="0" w:color="auto"/>
          </w:divBdr>
        </w:div>
        <w:div w:id="278800627">
          <w:marLeft w:val="0"/>
          <w:marRight w:val="0"/>
          <w:marTop w:val="0"/>
          <w:marBottom w:val="0"/>
          <w:divBdr>
            <w:top w:val="none" w:sz="0" w:space="0" w:color="auto"/>
            <w:left w:val="none" w:sz="0" w:space="0" w:color="auto"/>
            <w:bottom w:val="none" w:sz="0" w:space="0" w:color="auto"/>
            <w:right w:val="none" w:sz="0" w:space="0" w:color="auto"/>
          </w:divBdr>
        </w:div>
        <w:div w:id="106390488">
          <w:marLeft w:val="0"/>
          <w:marRight w:val="0"/>
          <w:marTop w:val="0"/>
          <w:marBottom w:val="0"/>
          <w:divBdr>
            <w:top w:val="none" w:sz="0" w:space="0" w:color="auto"/>
            <w:left w:val="none" w:sz="0" w:space="0" w:color="auto"/>
            <w:bottom w:val="none" w:sz="0" w:space="0" w:color="auto"/>
            <w:right w:val="none" w:sz="0" w:space="0" w:color="auto"/>
          </w:divBdr>
        </w:div>
        <w:div w:id="1820266663">
          <w:marLeft w:val="0"/>
          <w:marRight w:val="0"/>
          <w:marTop w:val="0"/>
          <w:marBottom w:val="0"/>
          <w:divBdr>
            <w:top w:val="none" w:sz="0" w:space="0" w:color="auto"/>
            <w:left w:val="none" w:sz="0" w:space="0" w:color="auto"/>
            <w:bottom w:val="none" w:sz="0" w:space="0" w:color="auto"/>
            <w:right w:val="none" w:sz="0" w:space="0" w:color="auto"/>
          </w:divBdr>
        </w:div>
        <w:div w:id="1368917291">
          <w:marLeft w:val="0"/>
          <w:marRight w:val="0"/>
          <w:marTop w:val="0"/>
          <w:marBottom w:val="0"/>
          <w:divBdr>
            <w:top w:val="none" w:sz="0" w:space="0" w:color="auto"/>
            <w:left w:val="none" w:sz="0" w:space="0" w:color="auto"/>
            <w:bottom w:val="none" w:sz="0" w:space="0" w:color="auto"/>
            <w:right w:val="none" w:sz="0" w:space="0" w:color="auto"/>
          </w:divBdr>
        </w:div>
        <w:div w:id="1103956915">
          <w:marLeft w:val="0"/>
          <w:marRight w:val="0"/>
          <w:marTop w:val="0"/>
          <w:marBottom w:val="0"/>
          <w:divBdr>
            <w:top w:val="none" w:sz="0" w:space="0" w:color="auto"/>
            <w:left w:val="none" w:sz="0" w:space="0" w:color="auto"/>
            <w:bottom w:val="none" w:sz="0" w:space="0" w:color="auto"/>
            <w:right w:val="none" w:sz="0" w:space="0" w:color="auto"/>
          </w:divBdr>
        </w:div>
      </w:divsChild>
    </w:div>
    <w:div w:id="1915159232">
      <w:bodyDiv w:val="1"/>
      <w:marLeft w:val="0"/>
      <w:marRight w:val="0"/>
      <w:marTop w:val="0"/>
      <w:marBottom w:val="0"/>
      <w:divBdr>
        <w:top w:val="none" w:sz="0" w:space="0" w:color="auto"/>
        <w:left w:val="none" w:sz="0" w:space="0" w:color="auto"/>
        <w:bottom w:val="none" w:sz="0" w:space="0" w:color="auto"/>
        <w:right w:val="none" w:sz="0" w:space="0" w:color="auto"/>
      </w:divBdr>
      <w:divsChild>
        <w:div w:id="1774284320">
          <w:marLeft w:val="0"/>
          <w:marRight w:val="0"/>
          <w:marTop w:val="0"/>
          <w:marBottom w:val="0"/>
          <w:divBdr>
            <w:top w:val="none" w:sz="0" w:space="0" w:color="auto"/>
            <w:left w:val="none" w:sz="0" w:space="0" w:color="auto"/>
            <w:bottom w:val="none" w:sz="0" w:space="0" w:color="auto"/>
            <w:right w:val="none" w:sz="0" w:space="0" w:color="auto"/>
          </w:divBdr>
        </w:div>
        <w:div w:id="1875775200">
          <w:marLeft w:val="0"/>
          <w:marRight w:val="0"/>
          <w:marTop w:val="0"/>
          <w:marBottom w:val="0"/>
          <w:divBdr>
            <w:top w:val="none" w:sz="0" w:space="0" w:color="auto"/>
            <w:left w:val="none" w:sz="0" w:space="0" w:color="auto"/>
            <w:bottom w:val="none" w:sz="0" w:space="0" w:color="auto"/>
            <w:right w:val="none" w:sz="0" w:space="0" w:color="auto"/>
          </w:divBdr>
        </w:div>
        <w:div w:id="918322762">
          <w:marLeft w:val="0"/>
          <w:marRight w:val="0"/>
          <w:marTop w:val="0"/>
          <w:marBottom w:val="0"/>
          <w:divBdr>
            <w:top w:val="none" w:sz="0" w:space="0" w:color="auto"/>
            <w:left w:val="none" w:sz="0" w:space="0" w:color="auto"/>
            <w:bottom w:val="none" w:sz="0" w:space="0" w:color="auto"/>
            <w:right w:val="none" w:sz="0" w:space="0" w:color="auto"/>
          </w:divBdr>
        </w:div>
        <w:div w:id="144863919">
          <w:marLeft w:val="0"/>
          <w:marRight w:val="0"/>
          <w:marTop w:val="0"/>
          <w:marBottom w:val="0"/>
          <w:divBdr>
            <w:top w:val="none" w:sz="0" w:space="0" w:color="auto"/>
            <w:left w:val="none" w:sz="0" w:space="0" w:color="auto"/>
            <w:bottom w:val="none" w:sz="0" w:space="0" w:color="auto"/>
            <w:right w:val="none" w:sz="0" w:space="0" w:color="auto"/>
          </w:divBdr>
        </w:div>
        <w:div w:id="1132209149">
          <w:marLeft w:val="0"/>
          <w:marRight w:val="0"/>
          <w:marTop w:val="0"/>
          <w:marBottom w:val="0"/>
          <w:divBdr>
            <w:top w:val="none" w:sz="0" w:space="0" w:color="auto"/>
            <w:left w:val="none" w:sz="0" w:space="0" w:color="auto"/>
            <w:bottom w:val="none" w:sz="0" w:space="0" w:color="auto"/>
            <w:right w:val="none" w:sz="0" w:space="0" w:color="auto"/>
          </w:divBdr>
        </w:div>
        <w:div w:id="213204756">
          <w:marLeft w:val="0"/>
          <w:marRight w:val="0"/>
          <w:marTop w:val="0"/>
          <w:marBottom w:val="0"/>
          <w:divBdr>
            <w:top w:val="none" w:sz="0" w:space="0" w:color="auto"/>
            <w:left w:val="none" w:sz="0" w:space="0" w:color="auto"/>
            <w:bottom w:val="none" w:sz="0" w:space="0" w:color="auto"/>
            <w:right w:val="none" w:sz="0" w:space="0" w:color="auto"/>
          </w:divBdr>
        </w:div>
      </w:divsChild>
    </w:div>
    <w:div w:id="2002653755">
      <w:bodyDiv w:val="1"/>
      <w:marLeft w:val="0"/>
      <w:marRight w:val="0"/>
      <w:marTop w:val="0"/>
      <w:marBottom w:val="0"/>
      <w:divBdr>
        <w:top w:val="none" w:sz="0" w:space="0" w:color="auto"/>
        <w:left w:val="none" w:sz="0" w:space="0" w:color="auto"/>
        <w:bottom w:val="none" w:sz="0" w:space="0" w:color="auto"/>
        <w:right w:val="none" w:sz="0" w:space="0" w:color="auto"/>
      </w:divBdr>
      <w:divsChild>
        <w:div w:id="1036004390">
          <w:marLeft w:val="0"/>
          <w:marRight w:val="0"/>
          <w:marTop w:val="0"/>
          <w:marBottom w:val="0"/>
          <w:divBdr>
            <w:top w:val="none" w:sz="0" w:space="0" w:color="auto"/>
            <w:left w:val="none" w:sz="0" w:space="0" w:color="auto"/>
            <w:bottom w:val="none" w:sz="0" w:space="0" w:color="auto"/>
            <w:right w:val="none" w:sz="0" w:space="0" w:color="auto"/>
          </w:divBdr>
        </w:div>
        <w:div w:id="844133618">
          <w:marLeft w:val="0"/>
          <w:marRight w:val="0"/>
          <w:marTop w:val="0"/>
          <w:marBottom w:val="0"/>
          <w:divBdr>
            <w:top w:val="none" w:sz="0" w:space="0" w:color="auto"/>
            <w:left w:val="none" w:sz="0" w:space="0" w:color="auto"/>
            <w:bottom w:val="none" w:sz="0" w:space="0" w:color="auto"/>
            <w:right w:val="none" w:sz="0" w:space="0" w:color="auto"/>
          </w:divBdr>
        </w:div>
        <w:div w:id="400368760">
          <w:marLeft w:val="0"/>
          <w:marRight w:val="0"/>
          <w:marTop w:val="0"/>
          <w:marBottom w:val="0"/>
          <w:divBdr>
            <w:top w:val="none" w:sz="0" w:space="0" w:color="auto"/>
            <w:left w:val="none" w:sz="0" w:space="0" w:color="auto"/>
            <w:bottom w:val="none" w:sz="0" w:space="0" w:color="auto"/>
            <w:right w:val="none" w:sz="0" w:space="0" w:color="auto"/>
          </w:divBdr>
        </w:div>
        <w:div w:id="1295481890">
          <w:marLeft w:val="0"/>
          <w:marRight w:val="0"/>
          <w:marTop w:val="0"/>
          <w:marBottom w:val="0"/>
          <w:divBdr>
            <w:top w:val="none" w:sz="0" w:space="0" w:color="auto"/>
            <w:left w:val="none" w:sz="0" w:space="0" w:color="auto"/>
            <w:bottom w:val="none" w:sz="0" w:space="0" w:color="auto"/>
            <w:right w:val="none" w:sz="0" w:space="0" w:color="auto"/>
          </w:divBdr>
        </w:div>
        <w:div w:id="1402211995">
          <w:marLeft w:val="0"/>
          <w:marRight w:val="0"/>
          <w:marTop w:val="0"/>
          <w:marBottom w:val="0"/>
          <w:divBdr>
            <w:top w:val="none" w:sz="0" w:space="0" w:color="auto"/>
            <w:left w:val="none" w:sz="0" w:space="0" w:color="auto"/>
            <w:bottom w:val="none" w:sz="0" w:space="0" w:color="auto"/>
            <w:right w:val="none" w:sz="0" w:space="0" w:color="auto"/>
          </w:divBdr>
        </w:div>
        <w:div w:id="153992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5AIRPNAIUNRU-859666464-15280</_dlc_DocId>
    <_dlc_DocIdUrl xmlns="71c5aaf6-e6ce-465b-b873-5148d2a4c105">
      <Url>https://nokia.sharepoint.com/sites/c5g/e2earch/_layouts/15/DocIdRedir.aspx?ID=5AIRPNAIUNRU-859666464-15280</Url>
      <Description>5AIRPNAIUNRU-859666464-15280</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715</Words>
  <Characters>4076</Characters>
  <Application>Microsoft Office Word</Application>
  <DocSecurity>0</DocSecurity>
  <Lines>33</Lines>
  <Paragraphs>9</Paragraphs>
  <ScaleCrop>false</ScaleCrop>
  <Manager/>
  <Company>Nokia</Company>
  <LinksUpToDate>false</LinksUpToDate>
  <CharactersWithSpaces>4782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187</cp:revision>
  <dcterms:created xsi:type="dcterms:W3CDTF">2016-08-12T13:53:00Z</dcterms:created>
  <dcterms:modified xsi:type="dcterms:W3CDTF">2023-09-29T07:24:00Z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7c5742bc-e1f6-4219-a3c8-3a0e7db46907</vt:lpwstr>
  </property>
  <property fmtid="{D5CDD505-2E9C-101B-9397-08002B2CF9AE}" pid="4" name="MediaServiceImageTags">
    <vt:lpwstr/>
  </property>
</Properties>
</file>